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974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974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974"/>
      </w:pPr>
      <w:r>
        <w:t xml:space="preserve">МКООО</w:t>
      </w:r>
      <w:r>
        <w:rPr>
          <w:szCs w:val="28"/>
        </w:rPr>
        <w:t xml:space="preserve"> «ГАЗПРОМ ИНТЕРНЭШНЛ ЛИМИТЕД»</w:t>
      </w:r>
      <w:r/>
    </w:p>
    <w:p>
      <w:r/>
      <w:r/>
    </w:p>
    <w:p>
      <w:pPr>
        <w:rPr>
          <w:rStyle w:val="979"/>
        </w:rPr>
      </w:pPr>
      <w:r/>
      <w:r>
        <w:rPr>
          <w:rStyle w:val="979"/>
        </w:rPr>
      </w:r>
    </w:p>
    <w:p>
      <w:pPr>
        <w:rPr>
          <w:rStyle w:val="979"/>
        </w:rPr>
      </w:pPr>
      <w:r/>
      <w:r>
        <w:rPr>
          <w:rStyle w:val="979"/>
        </w:rPr>
      </w:r>
    </w:p>
    <w:p>
      <w:pPr>
        <w:rPr>
          <w:rStyle w:val="979"/>
        </w:rPr>
      </w:pPr>
      <w:r/>
      <w:r>
        <w:rPr>
          <w:rStyle w:val="979"/>
        </w:rPr>
      </w:r>
    </w:p>
    <w:p>
      <w:pPr>
        <w:rPr>
          <w:rStyle w:val="979"/>
        </w:rPr>
      </w:pPr>
      <w:r/>
      <w:r>
        <w:rPr>
          <w:rStyle w:val="979"/>
        </w:rPr>
      </w:r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pPr>
        <w:pStyle w:val="980"/>
        <w:spacing w:line="360" w:lineRule="auto"/>
      </w:pPr>
      <w:r>
        <w:t xml:space="preserve">СИСТЕМА МОНИТОРИНГА </w:t>
      </w:r>
      <w:r/>
    </w:p>
    <w:p>
      <w:pPr>
        <w:pStyle w:val="980"/>
        <w:spacing w:line="360" w:lineRule="auto"/>
      </w:pPr>
      <w:r>
        <w:t xml:space="preserve">ПРОИЗВОДСТВЕННЫХ ОБЪЕКТОВ,</w:t>
      </w:r>
      <w:r/>
    </w:p>
    <w:p>
      <w:pPr>
        <w:pStyle w:val="980"/>
        <w:spacing w:line="360" w:lineRule="auto"/>
      </w:pPr>
      <w:r>
        <w:rPr>
          <w:szCs w:val="28"/>
        </w:rPr>
        <w:t xml:space="preserve">МОДЕРНИЗИРОВАННАЯ</w:t>
      </w:r>
      <w:r/>
    </w:p>
    <w:p>
      <w:pPr>
        <w:pStyle w:val="980"/>
        <w:spacing w:line="360" w:lineRule="auto"/>
      </w:pPr>
      <w:r>
        <w:t xml:space="preserve">МКООО</w:t>
      </w:r>
      <w:r>
        <w:rPr>
          <w:szCs w:val="28"/>
        </w:rPr>
        <w:t xml:space="preserve"> «ГАЗПРОМ ИНТЕРНЭШНЛ ЛИМИТЕД»</w:t>
      </w:r>
      <w:r/>
    </w:p>
    <w:p>
      <w:pPr>
        <w:pStyle w:val="980"/>
        <w:spacing w:line="360" w:lineRule="auto"/>
      </w:pPr>
      <w:r>
        <w:t xml:space="preserve">(СМПО М)</w:t>
      </w:r>
      <w:r/>
    </w:p>
    <w:p>
      <w:r/>
      <w:r/>
    </w:p>
    <w:p>
      <w:pPr>
        <w:pStyle w:val="981"/>
      </w:pPr>
      <w:r>
        <w:t xml:space="preserve">Руководство пользователя системы</w:t>
      </w:r>
      <w:r/>
    </w:p>
    <w:p>
      <w:pPr>
        <w:pStyle w:val="981"/>
      </w:pPr>
      <w:r/>
      <w:r/>
    </w:p>
    <w:p>
      <w:r/>
      <w:r/>
    </w:p>
    <w:p>
      <w:r/>
      <w:r/>
    </w:p>
    <w:p>
      <w:r/>
      <w:bookmarkStart w:id="0" w:name="_GoBack"/>
      <w:r/>
      <w:bookmarkEnd w:id="0"/>
      <w:r/>
      <w:r/>
    </w:p>
    <w:p>
      <w:pPr>
        <w:pStyle w:val="978"/>
      </w:pPr>
      <w:r>
        <w:t xml:space="preserve">Листов </w:t>
      </w:r>
      <w:r>
        <w:t xml:space="preserve">2</w:t>
      </w:r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pPr>
        <w:pStyle w:val="982"/>
      </w:pPr>
      <w:r/>
      <w:r/>
    </w:p>
    <w:p>
      <w:pPr>
        <w:pStyle w:val="982"/>
      </w:pPr>
      <w:r/>
      <w:r/>
    </w:p>
    <w:p>
      <w:pPr>
        <w:pStyle w:val="982"/>
      </w:pPr>
      <w:r/>
      <w:r/>
    </w:p>
    <w:p>
      <w:pPr>
        <w:pStyle w:val="982"/>
      </w:pPr>
      <w:r/>
      <w:r/>
    </w:p>
    <w:p>
      <w:pPr>
        <w:pStyle w:val="982"/>
        <w:sectPr>
          <w:footerReference w:type="default" r:id="rId13"/>
          <w:footnotePr/>
          <w:endnotePr/>
          <w:type w:val="continuous"/>
          <w:pgSz w:w="11906" w:h="16838" w:orient="portrait"/>
          <w:pgMar w:top="567" w:right="510" w:bottom="567" w:left="1361" w:header="284" w:footer="284" w:gutter="0"/>
          <w:cols w:num="1" w:sep="0" w:space="708" w:equalWidth="1"/>
          <w:docGrid w:linePitch="360"/>
        </w:sectPr>
      </w:pPr>
      <w:r>
        <w:t xml:space="preserve">2024</w:t>
      </w:r>
      <w:r/>
    </w:p>
    <w:p>
      <w:pPr>
        <w:pStyle w:val="982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Style w:val="982"/>
        <w:sectPr>
          <w:headerReference w:type="default" r:id="rId9"/>
          <w:footerReference w:type="default" r:id="rId14"/>
          <w:footnotePr/>
          <w:endnotePr/>
          <w:type w:val="nextPage"/>
          <w:pgSz w:w="11906" w:h="16838" w:orient="portrait"/>
          <w:pgMar w:top="567" w:right="510" w:bottom="567" w:left="1361" w:header="284" w:footer="284" w:gutter="0"/>
          <w:cols w:num="1" w:sep="0" w:space="708" w:equalWidth="1"/>
          <w:docGrid w:linePitch="360"/>
        </w:sectPr>
      </w:pPr>
      <w:r>
        <w:rPr>
          <w:sz w:val="28"/>
        </w:rPr>
        <w:t xml:space="preserve">СОДЕРЖАНИЕ</w:t>
      </w:r>
      <w:r/>
    </w:p>
    <w:p>
      <w:r/>
      <w:r/>
    </w:p>
    <w:p>
      <w:pPr>
        <w:pStyle w:val="953"/>
        <w:rPr>
          <w:rFonts w:asciiTheme="minorHAnsi" w:hAnsiTheme="minorHAnsi" w:eastAsiaTheme="minorEastAsia" w:cstheme="minorBidi"/>
          <w:caps w:val="0"/>
          <w:sz w:val="22"/>
          <w:szCs w:val="22"/>
        </w:rPr>
      </w:pPr>
      <w:r>
        <w:fldChar w:fldCharType="begin"/>
      </w:r>
      <w:r>
        <w:instrText xml:space="preserve"> TOC \o "1-4" \h \z \u </w:instrText>
      </w:r>
      <w:r>
        <w:fldChar w:fldCharType="separate"/>
      </w:r>
      <w:hyperlink w:tooltip="#_Toc188262787" w:anchor="_Toc188262787" w:history="1">
        <w:r>
          <w:rPr>
            <w:rStyle w:val="946"/>
          </w:rPr>
          <w:t xml:space="preserve">1</w:t>
        </w:r>
        <w:r>
          <w:rPr>
            <w:rFonts w:asciiTheme="minorHAnsi" w:hAnsiTheme="minorHAnsi" w:eastAsiaTheme="minorEastAsia" w:cstheme="minorBidi"/>
            <w:caps w:val="0"/>
            <w:sz w:val="22"/>
            <w:szCs w:val="22"/>
          </w:rPr>
          <w:tab/>
        </w:r>
        <w:r>
          <w:rPr>
            <w:rStyle w:val="946"/>
          </w:rPr>
          <w:t xml:space="preserve">Введение</w:t>
        </w:r>
        <w:r>
          <w:tab/>
        </w:r>
        <w:r>
          <w:fldChar w:fldCharType="begin"/>
        </w:r>
        <w:r>
          <w:instrText xml:space="preserve"> PAGEREF _Toc188262787 \h </w:instrText>
        </w:r>
        <w:r/>
        <w:r>
          <w:fldChar w:fldCharType="separate"/>
        </w:r>
        <w:r>
          <w:t xml:space="preserve">3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caps w:val="0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88" w:anchor="_Toc188262788" w:history="1">
        <w:r>
          <w:rPr>
            <w:rStyle w:val="946"/>
          </w:rPr>
          <w:t xml:space="preserve">1.1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Область применения</w:t>
        </w:r>
        <w:r>
          <w:tab/>
        </w:r>
        <w:r>
          <w:fldChar w:fldCharType="begin"/>
        </w:r>
        <w:r>
          <w:instrText xml:space="preserve"> PAGEREF _Toc188262788 \h </w:instrText>
        </w:r>
        <w:r/>
        <w:r>
          <w:fldChar w:fldCharType="separate"/>
        </w:r>
        <w:r>
          <w:t xml:space="preserve">3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89" w:anchor="_Toc188262789" w:history="1">
        <w:r>
          <w:rPr>
            <w:rStyle w:val="946"/>
          </w:rPr>
          <w:t xml:space="preserve">1.2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Краткое описание возможностей</w:t>
        </w:r>
        <w:r>
          <w:tab/>
        </w:r>
        <w:r>
          <w:fldChar w:fldCharType="begin"/>
        </w:r>
        <w:r>
          <w:instrText xml:space="preserve"> PAGEREF _Toc188262789 \h </w:instrText>
        </w:r>
        <w:r/>
        <w:r>
          <w:fldChar w:fldCharType="separate"/>
        </w:r>
        <w:r>
          <w:t xml:space="preserve">3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90" w:anchor="_Toc188262790" w:history="1">
        <w:r>
          <w:rPr>
            <w:rStyle w:val="946"/>
          </w:rPr>
          <w:t xml:space="preserve">1.3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Уровень подготовки пользователя</w:t>
        </w:r>
        <w:r>
          <w:tab/>
        </w:r>
        <w:r>
          <w:fldChar w:fldCharType="begin"/>
        </w:r>
        <w:r>
          <w:instrText xml:space="preserve"> PAGEREF _Toc188262790 \h </w:instrText>
        </w:r>
        <w:r/>
        <w:r>
          <w:fldChar w:fldCharType="separate"/>
        </w:r>
        <w:r>
          <w:t xml:space="preserve">3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3"/>
        <w:rPr>
          <w:rFonts w:asciiTheme="minorHAnsi" w:hAnsiTheme="minorHAnsi" w:eastAsiaTheme="minorEastAsia" w:cstheme="minorBidi"/>
          <w:caps w:val="0"/>
          <w:sz w:val="22"/>
          <w:szCs w:val="22"/>
        </w:rPr>
      </w:pPr>
      <w:r/>
      <w:hyperlink w:tooltip="#_Toc188262791" w:anchor="_Toc188262791" w:history="1">
        <w:r>
          <w:rPr>
            <w:rStyle w:val="946"/>
          </w:rPr>
          <w:t xml:space="preserve">2</w:t>
        </w:r>
        <w:r>
          <w:rPr>
            <w:rFonts w:asciiTheme="minorHAnsi" w:hAnsiTheme="minorHAnsi" w:eastAsiaTheme="minorEastAsia" w:cstheme="minorBidi"/>
            <w:caps w:val="0"/>
            <w:sz w:val="22"/>
            <w:szCs w:val="22"/>
          </w:rPr>
          <w:tab/>
        </w:r>
        <w:r>
          <w:rPr>
            <w:rStyle w:val="946"/>
          </w:rPr>
          <w:t xml:space="preserve">Назначение и условия применения</w:t>
        </w:r>
        <w:r>
          <w:tab/>
        </w:r>
        <w:r>
          <w:fldChar w:fldCharType="begin"/>
        </w:r>
        <w:r>
          <w:instrText xml:space="preserve"> PAGEREF _Toc188262791 \h </w:instrText>
        </w:r>
        <w:r/>
        <w:r>
          <w:fldChar w:fldCharType="separate"/>
        </w:r>
        <w:r>
          <w:t xml:space="preserve">4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caps w:val="0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92" w:anchor="_Toc188262792" w:history="1">
        <w:r>
          <w:rPr>
            <w:rStyle w:val="946"/>
          </w:rPr>
          <w:t xml:space="preserve">2.1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Виды деятельности, функции</w:t>
        </w:r>
        <w:r>
          <w:tab/>
        </w:r>
        <w:r>
          <w:fldChar w:fldCharType="begin"/>
        </w:r>
        <w:r>
          <w:instrText xml:space="preserve"> PAGEREF _Toc188262792 \h </w:instrText>
        </w:r>
        <w:r/>
        <w:r>
          <w:fldChar w:fldCharType="separate"/>
        </w:r>
        <w:r>
          <w:t xml:space="preserve">4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93" w:anchor="_Toc188262793" w:history="1">
        <w:r>
          <w:rPr>
            <w:rStyle w:val="946"/>
          </w:rPr>
          <w:t xml:space="preserve">2.2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Программные и аппаратные требования к системе</w:t>
        </w:r>
        <w:r>
          <w:tab/>
        </w:r>
        <w:r>
          <w:fldChar w:fldCharType="begin"/>
        </w:r>
        <w:r>
          <w:instrText xml:space="preserve"> PAGEREF _Toc188262793 \h </w:instrText>
        </w:r>
        <w:r/>
        <w:r>
          <w:fldChar w:fldCharType="separate"/>
        </w:r>
        <w:r>
          <w:t xml:space="preserve">7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3"/>
        <w:rPr>
          <w:rFonts w:asciiTheme="minorHAnsi" w:hAnsiTheme="minorHAnsi" w:eastAsiaTheme="minorEastAsia" w:cstheme="minorBidi"/>
          <w:caps w:val="0"/>
          <w:sz w:val="22"/>
          <w:szCs w:val="22"/>
        </w:rPr>
      </w:pPr>
      <w:r/>
      <w:hyperlink w:tooltip="#_Toc188262794" w:anchor="_Toc188262794" w:history="1">
        <w:r>
          <w:rPr>
            <w:rStyle w:val="946"/>
          </w:rPr>
          <w:t xml:space="preserve">3</w:t>
        </w:r>
        <w:r>
          <w:rPr>
            <w:rFonts w:asciiTheme="minorHAnsi" w:hAnsiTheme="minorHAnsi" w:eastAsiaTheme="minorEastAsia" w:cstheme="minorBidi"/>
            <w:caps w:val="0"/>
            <w:sz w:val="22"/>
            <w:szCs w:val="22"/>
          </w:rPr>
          <w:tab/>
        </w:r>
        <w:r>
          <w:rPr>
            <w:rStyle w:val="946"/>
          </w:rPr>
          <w:t xml:space="preserve">Подготовка к работе</w:t>
        </w:r>
        <w:r>
          <w:tab/>
        </w:r>
        <w:r>
          <w:fldChar w:fldCharType="begin"/>
        </w:r>
        <w:r>
          <w:instrText xml:space="preserve"> PAGEREF _Toc188262794 \h </w:instrText>
        </w:r>
        <w:r/>
        <w:r>
          <w:fldChar w:fldCharType="separate"/>
        </w:r>
        <w:r>
          <w:t xml:space="preserve">8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caps w:val="0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95" w:anchor="_Toc188262795" w:history="1">
        <w:r>
          <w:rPr>
            <w:rStyle w:val="946"/>
          </w:rPr>
          <w:t xml:space="preserve">3.1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Состав дистрибутива</w:t>
        </w:r>
        <w:r>
          <w:tab/>
        </w:r>
        <w:r>
          <w:fldChar w:fldCharType="begin"/>
        </w:r>
        <w:r>
          <w:instrText xml:space="preserve"> PAGEREF _Toc188262795 \h </w:instrText>
        </w:r>
        <w:r/>
        <w:r>
          <w:fldChar w:fldCharType="separate"/>
        </w:r>
        <w:r>
          <w:t xml:space="preserve">8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96" w:anchor="_Toc188262796" w:history="1">
        <w:r>
          <w:rPr>
            <w:rStyle w:val="946"/>
          </w:rPr>
          <w:t xml:space="preserve">3.2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Запуск системы</w:t>
        </w:r>
        <w:r>
          <w:tab/>
        </w:r>
        <w:r>
          <w:fldChar w:fldCharType="begin"/>
        </w:r>
        <w:r>
          <w:instrText xml:space="preserve"> PAGEREF _Toc188262796 \h </w:instrText>
        </w:r>
        <w:r/>
        <w:r>
          <w:fldChar w:fldCharType="separate"/>
        </w:r>
        <w:r>
          <w:t xml:space="preserve">8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97" w:anchor="_Toc188262797" w:history="1">
        <w:r>
          <w:rPr>
            <w:rStyle w:val="946"/>
          </w:rPr>
          <w:t xml:space="preserve">3.3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Проверка работоспособности системы</w:t>
        </w:r>
        <w:r>
          <w:tab/>
        </w:r>
        <w:r>
          <w:fldChar w:fldCharType="begin"/>
        </w:r>
        <w:r>
          <w:instrText xml:space="preserve"> PAGEREF _Toc188262797 \h </w:instrText>
        </w:r>
        <w:r/>
        <w:r>
          <w:fldChar w:fldCharType="separate"/>
        </w:r>
        <w:r>
          <w:t xml:space="preserve">9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3"/>
        <w:rPr>
          <w:rFonts w:asciiTheme="minorHAnsi" w:hAnsiTheme="minorHAnsi" w:eastAsiaTheme="minorEastAsia" w:cstheme="minorBidi"/>
          <w:caps w:val="0"/>
          <w:sz w:val="22"/>
          <w:szCs w:val="22"/>
        </w:rPr>
      </w:pPr>
      <w:r/>
      <w:hyperlink w:tooltip="#_Toc188262798" w:anchor="_Toc188262798" w:history="1">
        <w:r>
          <w:rPr>
            <w:rStyle w:val="946"/>
          </w:rPr>
          <w:t xml:space="preserve">4</w:t>
        </w:r>
        <w:r>
          <w:rPr>
            <w:rFonts w:asciiTheme="minorHAnsi" w:hAnsiTheme="minorHAnsi" w:eastAsiaTheme="minorEastAsia" w:cstheme="minorBidi"/>
            <w:caps w:val="0"/>
            <w:sz w:val="22"/>
            <w:szCs w:val="22"/>
          </w:rPr>
          <w:tab/>
        </w:r>
        <w:r>
          <w:rPr>
            <w:rStyle w:val="946"/>
          </w:rPr>
          <w:t xml:space="preserve">Описание операций</w:t>
        </w:r>
        <w:r>
          <w:tab/>
        </w:r>
        <w:r>
          <w:fldChar w:fldCharType="begin"/>
        </w:r>
        <w:r>
          <w:instrText xml:space="preserve"> PAGEREF _Toc188262798 \h </w:instrText>
        </w:r>
        <w:r/>
        <w:r>
          <w:fldChar w:fldCharType="separate"/>
        </w:r>
        <w:r>
          <w:t xml:space="preserve">11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caps w:val="0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799" w:anchor="_Toc188262799" w:history="1">
        <w:r>
          <w:rPr>
            <w:rStyle w:val="946"/>
          </w:rPr>
          <w:t xml:space="preserve">4.1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Общее описание работы с реестрами объектов и документов</w:t>
        </w:r>
        <w:r>
          <w:tab/>
        </w:r>
        <w:r>
          <w:fldChar w:fldCharType="begin"/>
        </w:r>
        <w:r>
          <w:instrText xml:space="preserve"> PAGEREF _Toc188262799 \h </w:instrText>
        </w:r>
        <w:r/>
        <w:r>
          <w:fldChar w:fldCharType="separate"/>
        </w:r>
        <w:r>
          <w:t xml:space="preserve">11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0" w:anchor="_Toc188262800" w:history="1">
        <w:r>
          <w:rPr>
            <w:rStyle w:val="946"/>
          </w:rPr>
          <w:t xml:space="preserve">4.1.1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Выбор Производственного объекта</w:t>
        </w:r>
        <w:r>
          <w:tab/>
        </w:r>
        <w:r>
          <w:fldChar w:fldCharType="begin"/>
        </w:r>
        <w:r>
          <w:instrText xml:space="preserve"> PAGEREF _Toc188262800 \h </w:instrText>
        </w:r>
        <w:r/>
        <w:r>
          <w:fldChar w:fldCharType="separate"/>
        </w:r>
        <w:r>
          <w:t xml:space="preserve">11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1" w:anchor="_Toc188262801" w:history="1">
        <w:r>
          <w:rPr>
            <w:rStyle w:val="946"/>
          </w:rPr>
          <w:t xml:space="preserve">4.1.2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Выбор реестра документов Производственного объекта и создание нового экземпляра документа</w:t>
        </w:r>
        <w:r>
          <w:tab/>
        </w:r>
        <w:r>
          <w:fldChar w:fldCharType="begin"/>
        </w:r>
        <w:r>
          <w:instrText xml:space="preserve"> PAGEREF _Toc188262801 \h </w:instrText>
        </w:r>
        <w:r/>
        <w:r>
          <w:fldChar w:fldCharType="separate"/>
        </w:r>
        <w:r>
          <w:t xml:space="preserve">13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2" w:anchor="_Toc188262802" w:history="1">
        <w:r>
          <w:rPr>
            <w:rStyle w:val="946"/>
          </w:rPr>
          <w:t xml:space="preserve">4.1.3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Работа с документом Производственного объекта</w:t>
        </w:r>
        <w:r>
          <w:tab/>
        </w:r>
        <w:r>
          <w:fldChar w:fldCharType="begin"/>
        </w:r>
        <w:r>
          <w:instrText xml:space="preserve"> PAGEREF _Toc188262802 \h </w:instrText>
        </w:r>
        <w:r/>
        <w:r>
          <w:fldChar w:fldCharType="separate"/>
        </w:r>
        <w:r>
          <w:t xml:space="preserve">14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3" w:anchor="_Toc188262803" w:history="1">
        <w:r>
          <w:rPr>
            <w:rStyle w:val="946"/>
          </w:rPr>
          <w:t xml:space="preserve">4.1.4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Формирование выходного регламентного отчета</w:t>
        </w:r>
        <w:r>
          <w:tab/>
        </w:r>
        <w:r>
          <w:fldChar w:fldCharType="begin"/>
        </w:r>
        <w:r>
          <w:instrText xml:space="preserve"> PAGEREF _Toc188262803 \h </w:instrText>
        </w:r>
        <w:r/>
        <w:r>
          <w:fldChar w:fldCharType="separate"/>
        </w:r>
        <w:r>
          <w:t xml:space="preserve">17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4" w:anchor="_Toc188262804" w:history="1">
        <w:r>
          <w:rPr>
            <w:rStyle w:val="946"/>
          </w:rPr>
          <w:t xml:space="preserve">4.1.5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Формирование аналитического дашборда</w:t>
        </w:r>
        <w:r>
          <w:tab/>
        </w:r>
        <w:r>
          <w:fldChar w:fldCharType="begin"/>
        </w:r>
        <w:r>
          <w:instrText xml:space="preserve"> PAGEREF _Toc188262804 \h </w:instrText>
        </w:r>
        <w:r/>
        <w:r>
          <w:fldChar w:fldCharType="separate"/>
        </w:r>
        <w:r>
          <w:t xml:space="preserve">20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4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5" w:anchor="_Toc188262805" w:history="1">
        <w:r>
          <w:rPr>
            <w:rStyle w:val="946"/>
          </w:rPr>
          <w:t xml:space="preserve">4.2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Общее описание работы с документами и элементами управления</w:t>
        </w:r>
        <w:r>
          <w:tab/>
        </w:r>
        <w:r>
          <w:fldChar w:fldCharType="begin"/>
        </w:r>
        <w:r>
          <w:instrText xml:space="preserve"> PAGEREF _Toc188262805 \h </w:instrText>
        </w:r>
        <w:r/>
        <w:r>
          <w:fldChar w:fldCharType="separate"/>
        </w:r>
        <w:r>
          <w:t xml:space="preserve">20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6" w:anchor="_Toc188262806" w:history="1">
        <w:r>
          <w:rPr>
            <w:rStyle w:val="946"/>
          </w:rPr>
          <w:t xml:space="preserve">4.2.1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Поле «Дата»</w:t>
        </w:r>
        <w:r>
          <w:tab/>
        </w:r>
        <w:r>
          <w:fldChar w:fldCharType="begin"/>
        </w:r>
        <w:r>
          <w:instrText xml:space="preserve"> PAGEREF _Toc188262806 \h </w:instrText>
        </w:r>
        <w:r/>
        <w:r>
          <w:fldChar w:fldCharType="separate"/>
        </w:r>
        <w:r>
          <w:t xml:space="preserve">21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7" w:anchor="_Toc188262807" w:history="1">
        <w:r>
          <w:rPr>
            <w:rStyle w:val="946"/>
          </w:rPr>
          <w:t xml:space="preserve">4.2.2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Поле «Время»</w:t>
        </w:r>
        <w:r>
          <w:tab/>
        </w:r>
        <w:r>
          <w:fldChar w:fldCharType="begin"/>
        </w:r>
        <w:r>
          <w:instrText xml:space="preserve"> PAGEREF _Toc188262807 \h </w:instrText>
        </w:r>
        <w:r/>
        <w:r>
          <w:fldChar w:fldCharType="separate"/>
        </w:r>
        <w:r>
          <w:t xml:space="preserve">22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8" w:anchor="_Toc188262808" w:history="1">
        <w:r>
          <w:rPr>
            <w:rStyle w:val="946"/>
          </w:rPr>
          <w:t xml:space="preserve">4.2.3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Поле «Комбобокс»</w:t>
        </w:r>
        <w:r>
          <w:tab/>
        </w:r>
        <w:r>
          <w:fldChar w:fldCharType="begin"/>
        </w:r>
        <w:r>
          <w:instrText xml:space="preserve"> PAGEREF _Toc188262808 \h </w:instrText>
        </w:r>
        <w:r/>
        <w:r>
          <w:fldChar w:fldCharType="separate"/>
        </w:r>
        <w:r>
          <w:t xml:space="preserve">23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09" w:anchor="_Toc188262809" w:history="1">
        <w:r>
          <w:rPr>
            <w:rStyle w:val="946"/>
          </w:rPr>
          <w:t xml:space="preserve">4.2.4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Поле «Чекбокс»</w:t>
        </w:r>
        <w:r>
          <w:tab/>
        </w:r>
        <w:r>
          <w:fldChar w:fldCharType="begin"/>
        </w:r>
        <w:r>
          <w:instrText xml:space="preserve"> PAGEREF _Toc188262809 \h </w:instrText>
        </w:r>
        <w:r/>
        <w:r>
          <w:fldChar w:fldCharType="separate"/>
        </w:r>
        <w:r>
          <w:t xml:space="preserve">24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10" w:anchor="_Toc188262810" w:history="1">
        <w:r>
          <w:rPr>
            <w:rStyle w:val="946"/>
          </w:rPr>
          <w:t xml:space="preserve">4.2.5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Элемент управления «Выбор файла»</w:t>
        </w:r>
        <w:r>
          <w:tab/>
        </w:r>
        <w:r>
          <w:fldChar w:fldCharType="begin"/>
        </w:r>
        <w:r>
          <w:instrText xml:space="preserve"> PAGEREF _Toc188262810 \h </w:instrText>
        </w:r>
        <w:r/>
        <w:r>
          <w:fldChar w:fldCharType="separate"/>
        </w:r>
        <w:r>
          <w:t xml:space="preserve">25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11" w:anchor="_Toc188262811" w:history="1">
        <w:r>
          <w:rPr>
            <w:rStyle w:val="946"/>
          </w:rPr>
          <w:t xml:space="preserve">4.2.6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Поле «Числовое поле»</w:t>
        </w:r>
        <w:r>
          <w:tab/>
        </w:r>
        <w:r>
          <w:fldChar w:fldCharType="begin"/>
        </w:r>
        <w:r>
          <w:instrText xml:space="preserve"> PAGEREF _Toc188262811 \h </w:instrText>
        </w:r>
        <w:r/>
        <w:r>
          <w:fldChar w:fldCharType="separate"/>
        </w:r>
        <w:r>
          <w:t xml:space="preserve">25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12" w:anchor="_Toc188262812" w:history="1">
        <w:r>
          <w:rPr>
            <w:rStyle w:val="946"/>
          </w:rPr>
          <w:t xml:space="preserve">4.2.7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Поле «Текстовое поле»</w:t>
        </w:r>
        <w:r>
          <w:tab/>
        </w:r>
        <w:r>
          <w:fldChar w:fldCharType="begin"/>
        </w:r>
        <w:r>
          <w:instrText xml:space="preserve"> PAGEREF _Toc188262812 \h </w:instrText>
        </w:r>
        <w:r/>
        <w:r>
          <w:fldChar w:fldCharType="separate"/>
        </w:r>
        <w:r>
          <w:t xml:space="preserve">26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13" w:anchor="_Toc188262813" w:history="1">
        <w:r>
          <w:rPr>
            <w:rStyle w:val="946"/>
          </w:rPr>
          <w:t xml:space="preserve">4.2.8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Элемент управления «Дополнительные параметры»</w:t>
        </w:r>
        <w:r>
          <w:tab/>
        </w:r>
        <w:r>
          <w:fldChar w:fldCharType="begin"/>
        </w:r>
        <w:r>
          <w:instrText xml:space="preserve"> PAGEREF _Toc188262813 \h </w:instrText>
        </w:r>
        <w:r/>
        <w:r>
          <w:fldChar w:fldCharType="separate"/>
        </w:r>
        <w:r>
          <w:t xml:space="preserve">26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5"/>
        <w:rPr>
          <w:rFonts w:asciiTheme="minorHAnsi" w:hAnsiTheme="minorHAnsi" w:eastAsiaTheme="minorEastAsia" w:cstheme="minorBidi"/>
          <w:sz w:val="22"/>
          <w:szCs w:val="22"/>
        </w:rPr>
      </w:pPr>
      <w:r/>
      <w:hyperlink w:tooltip="#_Toc188262814" w:anchor="_Toc188262814" w:history="1">
        <w:r>
          <w:rPr>
            <w:rStyle w:val="946"/>
          </w:rPr>
          <w:t xml:space="preserve">4.2.9</w:t>
        </w:r>
        <w:r>
          <w:rPr>
            <w:rFonts w:asciiTheme="minorHAnsi" w:hAnsiTheme="minorHAnsi" w:eastAsiaTheme="minorEastAsia" w:cstheme="minorBidi"/>
            <w:sz w:val="22"/>
            <w:szCs w:val="22"/>
          </w:rPr>
          <w:tab/>
        </w:r>
        <w:r>
          <w:rPr>
            <w:rStyle w:val="946"/>
          </w:rPr>
          <w:t xml:space="preserve">Элемент управления «Таблица»</w:t>
        </w:r>
        <w:r>
          <w:tab/>
        </w:r>
        <w:r>
          <w:fldChar w:fldCharType="begin"/>
        </w:r>
        <w:r>
          <w:instrText xml:space="preserve"> PAGEREF _Toc188262814 \h </w:instrText>
        </w:r>
        <w:r/>
        <w:r>
          <w:fldChar w:fldCharType="separate"/>
        </w:r>
        <w:r>
          <w:t xml:space="preserve">28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sz w:val="22"/>
          <w:szCs w:val="22"/>
        </w:rPr>
      </w:r>
    </w:p>
    <w:p>
      <w:pPr>
        <w:pStyle w:val="953"/>
        <w:rPr>
          <w:rFonts w:asciiTheme="minorHAnsi" w:hAnsiTheme="minorHAnsi" w:eastAsiaTheme="minorEastAsia" w:cstheme="minorBidi"/>
          <w:caps w:val="0"/>
          <w:sz w:val="22"/>
          <w:szCs w:val="22"/>
        </w:rPr>
      </w:pPr>
      <w:r/>
      <w:hyperlink w:tooltip="#_Toc188262815" w:anchor="_Toc188262815" w:history="1">
        <w:r>
          <w:rPr>
            <w:rStyle w:val="946"/>
          </w:rPr>
          <w:t xml:space="preserve">5</w:t>
        </w:r>
        <w:r>
          <w:rPr>
            <w:rFonts w:asciiTheme="minorHAnsi" w:hAnsiTheme="minorHAnsi" w:eastAsiaTheme="minorEastAsia" w:cstheme="minorBidi"/>
            <w:caps w:val="0"/>
            <w:sz w:val="22"/>
            <w:szCs w:val="22"/>
          </w:rPr>
          <w:tab/>
        </w:r>
        <w:r>
          <w:rPr>
            <w:rStyle w:val="946"/>
          </w:rPr>
          <w:t xml:space="preserve">Аварийные ситуации</w:t>
        </w:r>
        <w:r>
          <w:tab/>
        </w:r>
        <w:r>
          <w:fldChar w:fldCharType="begin"/>
        </w:r>
        <w:r>
          <w:instrText xml:space="preserve"> PAGEREF _Toc188262815 \h </w:instrText>
        </w:r>
        <w:r/>
        <w:r>
          <w:fldChar w:fldCharType="separate"/>
        </w:r>
        <w:r>
          <w:t xml:space="preserve">30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caps w:val="0"/>
          <w:sz w:val="22"/>
          <w:szCs w:val="22"/>
        </w:rPr>
      </w:r>
    </w:p>
    <w:p>
      <w:pPr>
        <w:pStyle w:val="953"/>
        <w:rPr>
          <w:rFonts w:asciiTheme="minorHAnsi" w:hAnsiTheme="minorHAnsi" w:eastAsiaTheme="minorEastAsia" w:cstheme="minorBidi"/>
          <w:caps w:val="0"/>
          <w:sz w:val="22"/>
          <w:szCs w:val="22"/>
        </w:rPr>
      </w:pPr>
      <w:r/>
      <w:hyperlink w:tooltip="#_Toc188262816" w:anchor="_Toc188262816" w:history="1">
        <w:r>
          <w:rPr>
            <w:rStyle w:val="946"/>
          </w:rPr>
          <w:t xml:space="preserve">6</w:t>
        </w:r>
        <w:r>
          <w:rPr>
            <w:rFonts w:asciiTheme="minorHAnsi" w:hAnsiTheme="minorHAnsi" w:eastAsiaTheme="minorEastAsia" w:cstheme="minorBidi"/>
            <w:caps w:val="0"/>
            <w:sz w:val="22"/>
            <w:szCs w:val="22"/>
          </w:rPr>
          <w:tab/>
        </w:r>
        <w:r>
          <w:rPr>
            <w:rStyle w:val="946"/>
          </w:rPr>
          <w:t xml:space="preserve">Рекомендации по освоению</w:t>
        </w:r>
        <w:r>
          <w:tab/>
        </w:r>
        <w:r>
          <w:fldChar w:fldCharType="begin"/>
        </w:r>
        <w:r>
          <w:instrText xml:space="preserve"> PAGEREF _Toc188262816 \h </w:instrText>
        </w:r>
        <w:r/>
        <w:r>
          <w:fldChar w:fldCharType="separate"/>
        </w:r>
        <w:r>
          <w:t xml:space="preserve">31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caps w:val="0"/>
          <w:sz w:val="22"/>
          <w:szCs w:val="22"/>
        </w:rPr>
      </w:r>
    </w:p>
    <w:p>
      <w:pPr>
        <w:pStyle w:val="953"/>
        <w:rPr>
          <w:rFonts w:asciiTheme="minorHAnsi" w:hAnsiTheme="minorHAnsi" w:eastAsiaTheme="minorEastAsia" w:cstheme="minorBidi"/>
          <w:caps w:val="0"/>
          <w:sz w:val="22"/>
          <w:szCs w:val="22"/>
        </w:rPr>
      </w:pPr>
      <w:r/>
      <w:hyperlink w:tooltip="#_Toc188262817" w:anchor="_Toc188262817" w:history="1">
        <w:r>
          <w:rPr>
            <w:rStyle w:val="946"/>
          </w:rPr>
          <w:t xml:space="preserve">Перечень принятых сокращений</w:t>
        </w:r>
        <w:r>
          <w:tab/>
        </w:r>
        <w:r>
          <w:fldChar w:fldCharType="begin"/>
        </w:r>
        <w:r>
          <w:instrText xml:space="preserve"> PAGEREF _Toc188262817 \h </w:instrText>
        </w:r>
        <w:r/>
        <w:r>
          <w:fldChar w:fldCharType="separate"/>
        </w:r>
        <w:r>
          <w:t xml:space="preserve">32</w:t>
        </w:r>
        <w:r>
          <w:fldChar w:fldCharType="end"/>
        </w:r>
      </w:hyperlink>
      <w:r/>
      <w:r>
        <w:rPr>
          <w:rFonts w:asciiTheme="minorHAnsi" w:hAnsiTheme="minorHAnsi" w:eastAsiaTheme="minorEastAsia" w:cstheme="minorBidi"/>
          <w:caps w:val="0"/>
          <w:sz w:val="22"/>
          <w:szCs w:val="22"/>
        </w:rPr>
      </w:r>
    </w:p>
    <w:p>
      <w:pPr>
        <w:pStyle w:val="953"/>
      </w:pPr>
      <w:r>
        <w:fldChar w:fldCharType="end"/>
      </w:r>
      <w:r/>
    </w:p>
    <w:p>
      <w:pPr>
        <w:sectPr>
          <w:headerReference w:type="default" r:id="rId10"/>
          <w:footnotePr/>
          <w:endnotePr/>
          <w:type w:val="continuous"/>
          <w:pgSz w:w="11906" w:h="16838" w:orient="portrait"/>
          <w:pgMar w:top="567" w:right="510" w:bottom="567" w:left="1361" w:header="284" w:footer="284" w:gutter="0"/>
          <w:cols w:num="1" w:sep="0" w:space="708" w:equalWidth="1"/>
          <w:docGrid w:linePitch="360"/>
        </w:sectPr>
      </w:pPr>
      <w:r/>
      <w:r/>
    </w:p>
    <w:p>
      <w:pPr>
        <w:pStyle w:val="964"/>
      </w:pPr>
      <w:r/>
      <w:bookmarkStart w:id="1" w:name="_Toc438727064"/>
      <w:r/>
      <w:bookmarkStart w:id="2" w:name="_Toc188262787"/>
      <w:r>
        <w:t xml:space="preserve">Введение</w:t>
      </w:r>
      <w:bookmarkEnd w:id="1"/>
      <w:r/>
      <w:bookmarkEnd w:id="2"/>
      <w:r/>
      <w:r/>
    </w:p>
    <w:p>
      <w:pPr>
        <w:pStyle w:val="987"/>
        <w:rPr>
          <w:lang w:val="ru-RU"/>
        </w:rPr>
      </w:pPr>
      <w:r/>
      <w:bookmarkStart w:id="3" w:name="_Toc245207939"/>
      <w:r>
        <w:rPr>
          <w:lang w:val="ru-RU"/>
        </w:rPr>
        <w:t xml:space="preserve">Данный документ содержит общее руководство пользователя </w:t>
      </w:r>
      <w:r>
        <w:rPr>
          <w:lang w:val="ru-RU"/>
        </w:rPr>
        <w:t xml:space="preserve">Систем</w:t>
      </w:r>
      <w:r>
        <w:rPr>
          <w:lang w:val="ru-RU"/>
        </w:rPr>
        <w:t xml:space="preserve">ы</w:t>
      </w:r>
      <w:r>
        <w:rPr>
          <w:lang w:val="ru-RU"/>
        </w:rPr>
        <w:t xml:space="preserve"> мониторинга производственных объектов Компаний Группы «</w:t>
      </w:r>
      <w:r>
        <w:rPr>
          <w:szCs w:val="28"/>
          <w:lang w:val="ru-RU"/>
        </w:rPr>
        <w:t xml:space="preserve">ГАЗПРОМ ИНТЕРНЭШНЛ ЛИМИТЕД</w:t>
      </w:r>
      <w:r>
        <w:rPr>
          <w:lang w:val="ru-RU"/>
        </w:rPr>
        <w:t xml:space="preserve">» (СМПО</w:t>
      </w:r>
      <w:r>
        <w:rPr>
          <w:lang w:val="ru-RU"/>
        </w:rPr>
        <w:t xml:space="preserve"> М</w:t>
      </w:r>
      <w:r>
        <w:rPr>
          <w:lang w:val="ru-RU"/>
        </w:rPr>
        <w:t xml:space="preserve">)</w:t>
      </w:r>
      <w:r>
        <w:rPr>
          <w:lang w:val="ru-RU"/>
        </w:rPr>
        <w:t xml:space="preserve"> с описанием общих принципов работы в системе.</w:t>
      </w:r>
      <w:r>
        <w:rPr>
          <w:lang w:val="ru-RU"/>
        </w:rPr>
      </w:r>
    </w:p>
    <w:p>
      <w:pPr>
        <w:pStyle w:val="965"/>
      </w:pPr>
      <w:r/>
      <w:bookmarkStart w:id="4" w:name="_Toc188262788"/>
      <w:r>
        <w:rPr>
          <w:lang w:val="ru-RU"/>
        </w:rPr>
        <w:t xml:space="preserve">Область применения</w:t>
      </w:r>
      <w:bookmarkEnd w:id="3"/>
      <w:r/>
      <w:bookmarkEnd w:id="4"/>
      <w:r/>
      <w:r/>
    </w:p>
    <w:p>
      <w:pPr>
        <w:pStyle w:val="987"/>
        <w:rPr>
          <w:lang w:val="ru-RU"/>
        </w:rPr>
      </w:pPr>
      <w:r/>
      <w:bookmarkStart w:id="5" w:name="_Toc107728401"/>
      <w:r/>
      <w:bookmarkStart w:id="6" w:name="_Toc351557676"/>
      <w:r/>
      <w:bookmarkStart w:id="7" w:name="_Toc361044552"/>
      <w:r/>
      <w:bookmarkStart w:id="8" w:name="_Toc361930978"/>
      <w:r>
        <w:rPr>
          <w:lang w:val="ru-RU"/>
        </w:rPr>
        <w:t xml:space="preserve">«</w:t>
      </w:r>
      <w:r>
        <w:rPr>
          <w:lang w:val="ru-RU"/>
        </w:rPr>
        <w:t xml:space="preserve">СМПО</w:t>
      </w:r>
      <w:r>
        <w:rPr>
          <w:lang w:val="ru-RU"/>
        </w:rPr>
        <w:t xml:space="preserve"> М»</w:t>
      </w:r>
      <w:r>
        <w:rPr>
          <w:lang w:val="ru-RU"/>
        </w:rPr>
        <w:t xml:space="preserve"> предназначена для автоматизации централизованного сбора и анализа оперативной информации о ходе производственных процессов нефтегазовых проектов в области поиска, разведки, разработки и добычи углеводородов, а также </w:t>
      </w:r>
      <w:r>
        <w:rPr>
          <w:lang w:val="ru-RU"/>
        </w:rPr>
        <w:t xml:space="preserve">нефтесервисных</w:t>
      </w:r>
      <w:r>
        <w:rPr>
          <w:lang w:val="ru-RU"/>
        </w:rPr>
        <w:t xml:space="preserve"> контрактов.</w:t>
      </w:r>
      <w:r>
        <w:rPr>
          <w:lang w:val="ru-RU"/>
        </w:rPr>
      </w:r>
    </w:p>
    <w:p>
      <w:pPr>
        <w:pStyle w:val="965"/>
      </w:pPr>
      <w:r/>
      <w:bookmarkStart w:id="9" w:name="_Toc188262789"/>
      <w:r>
        <w:rPr>
          <w:lang w:val="ru-RU"/>
        </w:rPr>
        <w:t xml:space="preserve">Краткое описание возможностей</w:t>
      </w:r>
      <w:bookmarkEnd w:id="9"/>
      <w:r/>
      <w:r/>
    </w:p>
    <w:p>
      <w:pPr>
        <w:pStyle w:val="987"/>
        <w:rPr>
          <w:lang w:val="ru-RU"/>
        </w:rPr>
      </w:pPr>
      <w:r>
        <w:rPr>
          <w:lang w:val="ru-RU"/>
        </w:rPr>
        <w:t xml:space="preserve">В текущ</w:t>
      </w:r>
      <w:r>
        <w:rPr>
          <w:lang w:val="ru-RU"/>
        </w:rPr>
        <w:t xml:space="preserve">е</w:t>
      </w:r>
      <w:r>
        <w:rPr>
          <w:lang w:val="ru-RU"/>
        </w:rPr>
        <w:t xml:space="preserve">й реализации </w:t>
      </w:r>
      <w:r>
        <w:rPr>
          <w:lang w:val="ru-RU"/>
        </w:rPr>
        <w:t xml:space="preserve">«</w:t>
      </w:r>
      <w:r>
        <w:rPr>
          <w:lang w:val="ru-RU"/>
        </w:rPr>
        <w:t xml:space="preserve">СМПО</w:t>
      </w:r>
      <w:r>
        <w:rPr>
          <w:lang w:val="ru-RU"/>
        </w:rPr>
        <w:t xml:space="preserve"> М»</w:t>
      </w:r>
      <w:r>
        <w:rPr>
          <w:lang w:val="ru-RU"/>
        </w:rPr>
        <w:t xml:space="preserve"> обеспечивает:</w:t>
      </w:r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lang w:val="ru-RU"/>
        </w:rPr>
        <w:t xml:space="preserve">регистрацию производственных объектов и их видов деятельности;</w:t>
      </w:r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lang w:val="ru-RU"/>
        </w:rPr>
        <w:t xml:space="preserve">регистрацию</w:t>
      </w:r>
      <w:r>
        <w:rPr>
          <w:lang w:val="ru-RU"/>
        </w:rPr>
        <w:t xml:space="preserve"> и настройку</w:t>
      </w:r>
      <w:r>
        <w:rPr>
          <w:lang w:val="ru-RU"/>
        </w:rPr>
        <w:t xml:space="preserve"> шаблонов документов для сбора и учета данных;</w:t>
      </w:r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rFonts w:eastAsia="Times New Roman"/>
          <w:lang w:val="ru-RU"/>
        </w:rPr>
        <w:t xml:space="preserve">в</w:t>
      </w:r>
      <w:r>
        <w:rPr>
          <w:rFonts w:eastAsia="Times New Roman"/>
          <w:lang w:val="ru-RU"/>
        </w:rPr>
        <w:t xml:space="preserve">вод</w:t>
      </w:r>
      <w:r>
        <w:rPr>
          <w:rFonts w:eastAsia="Times New Roman"/>
          <w:lang w:val="ru-RU"/>
        </w:rPr>
        <w:t xml:space="preserve"> </w:t>
      </w:r>
      <w:r>
        <w:rPr>
          <w:rFonts w:eastAsia="Times New Roman"/>
          <w:lang w:val="ru-RU"/>
        </w:rPr>
        <w:t xml:space="preserve">оперативной информации </w:t>
      </w:r>
      <w:r>
        <w:rPr>
          <w:rFonts w:eastAsia="Times New Roman"/>
          <w:lang w:val="ru-RU"/>
        </w:rPr>
        <w:t xml:space="preserve">о</w:t>
      </w:r>
      <w:r>
        <w:rPr>
          <w:rFonts w:eastAsia="Times New Roman"/>
          <w:lang w:val="ru-RU"/>
        </w:rPr>
        <w:t xml:space="preserve"> работах</w:t>
      </w:r>
      <w:r>
        <w:rPr>
          <w:rFonts w:eastAsia="Times New Roman"/>
          <w:lang w:val="ru-RU"/>
        </w:rPr>
        <w:t xml:space="preserve">, проводимых </w:t>
      </w:r>
      <w:r>
        <w:rPr>
          <w:rFonts w:eastAsia="Times New Roman"/>
          <w:lang w:val="ru-RU"/>
        </w:rPr>
        <w:t xml:space="preserve">на </w:t>
      </w:r>
      <w:r>
        <w:rPr>
          <w:rFonts w:eastAsia="Times New Roman"/>
          <w:lang w:val="ru-RU"/>
        </w:rPr>
        <w:t xml:space="preserve">производс</w:t>
      </w:r>
      <w:r>
        <w:rPr>
          <w:rFonts w:eastAsia="Times New Roman"/>
          <w:lang w:val="ru-RU"/>
        </w:rPr>
        <w:t xml:space="preserve">твенных объектах, в рамках видов</w:t>
      </w:r>
      <w:r>
        <w:rPr>
          <w:rFonts w:eastAsia="Times New Roman"/>
          <w:lang w:val="ru-RU"/>
        </w:rPr>
        <w:t xml:space="preserve"> деятельности данных объектов в соответствии с настроенными шаблонами документов</w:t>
      </w:r>
      <w:r>
        <w:rPr>
          <w:lang w:val="ru-RU"/>
        </w:rPr>
        <w:t xml:space="preserve">;</w:t>
      </w:r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lang w:val="ru-RU"/>
        </w:rPr>
        <w:t xml:space="preserve">формирование</w:t>
      </w:r>
      <w:r>
        <w:rPr>
          <w:lang w:val="ru-RU"/>
        </w:rPr>
        <w:t xml:space="preserve"> регламентных отчетов установленного образца</w:t>
      </w:r>
      <w:r>
        <w:rPr>
          <w:lang w:val="ru-RU"/>
        </w:rPr>
        <w:t xml:space="preserve">;</w:t>
      </w:r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lang w:val="ru-RU"/>
        </w:rPr>
        <w:t xml:space="preserve">формирование аналитических дашбордов установленного образца.</w:t>
      </w:r>
      <w:r>
        <w:rPr>
          <w:lang w:val="ru-RU"/>
        </w:rPr>
      </w:r>
    </w:p>
    <w:p>
      <w:pPr>
        <w:pStyle w:val="965"/>
      </w:pPr>
      <w:r/>
      <w:bookmarkStart w:id="10" w:name="_Toc188262790"/>
      <w:r/>
      <w:bookmarkEnd w:id="5"/>
      <w:r/>
      <w:bookmarkEnd w:id="6"/>
      <w:r/>
      <w:bookmarkEnd w:id="7"/>
      <w:r/>
      <w:bookmarkEnd w:id="8"/>
      <w:r>
        <w:rPr>
          <w:lang w:val="ru-RU"/>
        </w:rPr>
        <w:t xml:space="preserve">Уровень подготовки пользователя</w:t>
      </w:r>
      <w:bookmarkEnd w:id="10"/>
      <w:r/>
      <w:r/>
    </w:p>
    <w:p>
      <w:pPr>
        <w:pStyle w:val="987"/>
        <w:rPr>
          <w:lang w:val="ru-RU"/>
        </w:rPr>
      </w:pPr>
      <w:r>
        <w:rPr>
          <w:lang w:val="ru-RU"/>
        </w:rPr>
        <w:t xml:space="preserve">Все пользователи </w:t>
      </w:r>
      <w:r>
        <w:rPr>
          <w:lang w:val="ru-RU"/>
        </w:rPr>
        <w:t xml:space="preserve">«</w:t>
      </w:r>
      <w:r>
        <w:rPr>
          <w:lang w:val="ru-RU"/>
        </w:rPr>
        <w:t xml:space="preserve">СМПО</w:t>
      </w:r>
      <w:r>
        <w:rPr>
          <w:lang w:val="ru-RU"/>
        </w:rPr>
        <w:t xml:space="preserve"> М»</w:t>
      </w:r>
      <w:r>
        <w:rPr>
          <w:lang w:val="ru-RU"/>
        </w:rPr>
        <w:t xml:space="preserve"> должны иметь навыки работы </w:t>
      </w:r>
      <w:r>
        <w:rPr>
          <w:lang w:val="ru-RU"/>
        </w:rPr>
        <w:t xml:space="preserve">со стандартным набором</w:t>
      </w:r>
      <w:r>
        <w:rPr>
          <w:lang w:val="ru-RU"/>
        </w:rPr>
        <w:t xml:space="preserve"> </w:t>
      </w:r>
      <w:r>
        <w:rPr>
          <w:lang w:val="ru-RU"/>
        </w:rPr>
        <w:t xml:space="preserve">программ </w:t>
      </w:r>
      <w:r>
        <w:rPr>
          <w:lang w:val="ru-RU"/>
        </w:rPr>
        <w:t xml:space="preserve">операционной систем</w:t>
      </w:r>
      <w:r>
        <w:rPr>
          <w:lang w:val="ru-RU"/>
        </w:rPr>
        <w:t xml:space="preserve">ы</w:t>
      </w:r>
      <w:r>
        <w:rPr>
          <w:lang w:val="ru-RU"/>
        </w:rPr>
        <w:t xml:space="preserve">, а также обладать знаниями в предметной области в соответствии с требованиями к занимаемой должности.</w:t>
      </w:r>
      <w:r>
        <w:rPr>
          <w:lang w:val="ru-RU"/>
        </w:rPr>
      </w:r>
    </w:p>
    <w:p>
      <w:pPr>
        <w:pStyle w:val="987"/>
        <w:rPr>
          <w:lang w:val="ru-RU"/>
        </w:rPr>
      </w:pPr>
      <w:r>
        <w:rPr>
          <w:lang w:val="ru-RU"/>
        </w:rPr>
      </w:r>
      <w:r>
        <w:rPr>
          <w:lang w:val="ru-RU"/>
        </w:rPr>
      </w:r>
    </w:p>
    <w:p>
      <w:pPr>
        <w:pStyle w:val="964"/>
      </w:pPr>
      <w:r/>
      <w:bookmarkStart w:id="11" w:name="_Toc415753344"/>
      <w:r/>
      <w:bookmarkStart w:id="12" w:name="_Toc188262791"/>
      <w:r>
        <w:rPr>
          <w:lang w:val="ru-RU"/>
        </w:rPr>
        <w:t xml:space="preserve">Назначение и условия применения</w:t>
      </w:r>
      <w:bookmarkEnd w:id="11"/>
      <w:r/>
      <w:bookmarkEnd w:id="12"/>
      <w:r/>
      <w:r/>
    </w:p>
    <w:p>
      <w:pPr>
        <w:pStyle w:val="965"/>
      </w:pPr>
      <w:r/>
      <w:bookmarkStart w:id="13" w:name="_Toc188262792"/>
      <w:r>
        <w:t xml:space="preserve">Виды</w:t>
      </w:r>
      <w:r>
        <w:t xml:space="preserve"> </w:t>
      </w:r>
      <w:r>
        <w:t xml:space="preserve">деятельности</w:t>
      </w:r>
      <w:r>
        <w:t xml:space="preserve">, </w:t>
      </w:r>
      <w:r>
        <w:t xml:space="preserve">функции</w:t>
      </w:r>
      <w:bookmarkEnd w:id="13"/>
      <w:r/>
      <w:r/>
    </w:p>
    <w:p>
      <w:pPr>
        <w:pStyle w:val="987"/>
        <w:rPr>
          <w:lang w:val="ru-RU"/>
        </w:rPr>
      </w:pPr>
      <w:r>
        <w:rPr>
          <w:lang w:val="ru-RU"/>
        </w:rPr>
        <w:t xml:space="preserve">Система</w:t>
      </w:r>
      <w:r>
        <w:rPr>
          <w:lang w:val="ru-RU"/>
        </w:rPr>
        <w:t xml:space="preserve"> </w:t>
      </w:r>
      <w:r>
        <w:rPr>
          <w:lang w:val="ru-RU"/>
        </w:rPr>
        <w:t xml:space="preserve">«</w:t>
      </w:r>
      <w:r>
        <w:rPr>
          <w:lang w:val="ru-RU"/>
        </w:rPr>
        <w:t xml:space="preserve">СМПО</w:t>
      </w:r>
      <w:r>
        <w:rPr>
          <w:lang w:val="ru-RU"/>
        </w:rPr>
        <w:t xml:space="preserve"> М»</w:t>
      </w:r>
      <w:r>
        <w:rPr>
          <w:lang w:val="ru-RU"/>
        </w:rPr>
        <w:t xml:space="preserve"> </w:t>
      </w:r>
      <w:r>
        <w:rPr>
          <w:lang w:val="ru-RU"/>
        </w:rPr>
        <w:t xml:space="preserve">предназначена для ввода, консолидации</w:t>
      </w:r>
      <w:r>
        <w:rPr>
          <w:lang w:val="ru-RU"/>
        </w:rPr>
        <w:t xml:space="preserve"> и первичной </w:t>
      </w:r>
      <w:r>
        <w:rPr>
          <w:lang w:val="ru-RU"/>
        </w:rPr>
        <w:t xml:space="preserve">обработки информации </w:t>
      </w:r>
      <w:r>
        <w:rPr>
          <w:lang w:val="ru-RU"/>
        </w:rPr>
        <w:t xml:space="preserve">по</w:t>
      </w:r>
      <w:r>
        <w:rPr>
          <w:lang w:val="ru-RU"/>
        </w:rPr>
        <w:t xml:space="preserve"> производственн</w:t>
      </w:r>
      <w:r>
        <w:rPr>
          <w:lang w:val="ru-RU"/>
        </w:rPr>
        <w:t xml:space="preserve">ым</w:t>
      </w:r>
      <w:r>
        <w:rPr>
          <w:lang w:val="ru-RU"/>
        </w:rPr>
        <w:t xml:space="preserve"> объекта</w:t>
      </w:r>
      <w:r>
        <w:rPr>
          <w:lang w:val="ru-RU"/>
        </w:rPr>
        <w:t xml:space="preserve">м</w:t>
      </w:r>
      <w:r>
        <w:rPr>
          <w:lang w:val="ru-RU"/>
        </w:rPr>
        <w:t xml:space="preserve">.</w:t>
      </w:r>
      <w:r>
        <w:rPr>
          <w:lang w:val="ru-RU"/>
        </w:rPr>
      </w:r>
    </w:p>
    <w:p>
      <w:pPr>
        <w:pStyle w:val="1036"/>
        <w:spacing w:before="0"/>
        <w:rPr>
          <w:lang w:val="ru-RU"/>
        </w:rPr>
      </w:pPr>
      <w:r>
        <w:rPr>
          <w:lang w:val="ru-RU"/>
        </w:rPr>
        <w:t xml:space="preserve">В текущ</w:t>
      </w:r>
      <w:r>
        <w:rPr>
          <w:lang w:val="ru-RU"/>
        </w:rPr>
        <w:t xml:space="preserve">е</w:t>
      </w:r>
      <w:r>
        <w:rPr>
          <w:lang w:val="ru-RU"/>
        </w:rPr>
        <w:t xml:space="preserve">й реализации </w:t>
      </w:r>
      <w:r>
        <w:rPr>
          <w:lang w:val="ru-RU"/>
        </w:rPr>
        <w:t xml:space="preserve">«</w:t>
      </w:r>
      <w:r>
        <w:rPr>
          <w:lang w:val="ru-RU"/>
        </w:rPr>
        <w:t xml:space="preserve">СМПО</w:t>
      </w:r>
      <w:r>
        <w:rPr>
          <w:lang w:val="ru-RU"/>
        </w:rPr>
        <w:t xml:space="preserve"> М»</w:t>
      </w:r>
      <w:r>
        <w:rPr>
          <w:lang w:val="ru-RU"/>
        </w:rPr>
        <w:t xml:space="preserve"> </w:t>
      </w:r>
      <w:r>
        <w:rPr>
          <w:lang w:val="ru-RU"/>
        </w:rPr>
        <w:t xml:space="preserve">обеспечивает сбор следующих данных (параметров) по следующим направлениям и по следующим документам:</w:t>
      </w:r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12" w:anchor="_Toc120025112" w:history="1">
        <w:r>
          <w:rPr>
            <w:lang w:val="ru-RU"/>
          </w:rPr>
          <w:t xml:space="preserve">Паспорт</w:t>
        </w:r>
      </w:hyperlink>
      <w:r>
        <w:rPr>
          <w:lang w:val="ru-RU"/>
        </w:rPr>
        <w:t xml:space="preserve"> объекта</w:t>
      </w:r>
      <w:r>
        <w:t xml:space="preserve">: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13" w:anchor="_Toc120025113" w:history="1">
        <w:r>
          <w:rPr>
            <w:lang w:val="ru-RU"/>
          </w:rPr>
          <w:t xml:space="preserve">Параметры</w:t>
        </w:r>
      </w:hyperlink>
      <w:r>
        <w:rPr>
          <w:lang w:val="ru-RU"/>
        </w:rPr>
        <w:t xml:space="preserve"> объекта</w:t>
      </w:r>
      <w:r>
        <w:t xml:space="preserve">;</w:t>
      </w:r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15" w:anchor="_Toc120025115" w:history="1">
        <w:r>
          <w:rPr>
            <w:lang w:val="ru-RU"/>
          </w:rPr>
          <w:t xml:space="preserve">План работ на объекте</w:t>
        </w:r>
        <w:r>
          <w:t xml:space="preserve">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16" w:anchor="_Toc120025116" w:history="1">
        <w:r>
          <w:rPr>
            <w:lang w:val="ru-RU"/>
          </w:rPr>
          <w:t xml:space="preserve">Конструкция скважины;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План работ;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Риски</w:t>
      </w:r>
      <w:r>
        <w:t xml:space="preserve">;</w:t>
      </w:r>
      <w:r>
        <w:rPr>
          <w:lang w:val="ru-RU"/>
        </w:rPr>
        <w:t xml:space="preserve"> </w:t>
      </w:r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18" w:anchor="_Toc120025118" w:history="1">
        <w:r>
          <w:rPr>
            <w:lang w:val="ru-RU"/>
          </w:rPr>
          <w:t xml:space="preserve">Отчет супервайзера по бурению</w:t>
        </w:r>
        <w:r>
          <w:rPr>
            <w:lang w:val="ru-RU"/>
          </w:rPr>
          <w:t xml:space="preserve">»</w:t>
        </w:r>
        <w:r>
          <w:t xml:space="preserve">: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19" w:anchor="_Toc120025119" w:history="1">
        <w:r>
          <w:rPr>
            <w:lang w:val="ru-RU"/>
          </w:rPr>
          <w:t xml:space="preserve">Сводная </w:t>
        </w:r>
        <w:r>
          <w:rPr>
            <w:lang w:val="ru-RU"/>
          </w:rPr>
          <w:t xml:space="preserve">информация</w:t>
        </w:r>
        <w:r>
          <w:t xml:space="preserve">;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0" w:anchor="_Toc120025120" w:history="1">
        <w:r>
          <w:rPr>
            <w:lang w:val="ru-RU"/>
          </w:rPr>
          <w:t xml:space="preserve">Компоновка бурильной колонны (КНБК)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1" w:anchor="_Toc120025121" w:history="1">
        <w:r>
          <w:rPr>
            <w:lang w:val="ru-RU"/>
          </w:rPr>
          <w:t xml:space="preserve">Рейсы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2" w:anchor="_Toc120025122" w:history="1">
        <w:r>
          <w:rPr>
            <w:lang w:val="ru-RU"/>
          </w:rPr>
          <w:t xml:space="preserve">Работы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3" w:anchor="_Toc120025123" w:history="1">
        <w:r>
          <w:rPr>
            <w:lang w:val="ru-RU"/>
          </w:rPr>
          <w:t xml:space="preserve">Параметры бурения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4" w:anchor="_Toc120025124" w:history="1">
        <w:r>
          <w:rPr>
            <w:lang w:val="ru-RU"/>
          </w:rPr>
          <w:t xml:space="preserve">Насосы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5" w:anchor="_Toc120025125" w:history="1">
        <w:r>
          <w:rPr>
            <w:lang w:val="ru-RU"/>
          </w:rPr>
          <w:t xml:space="preserve">Конструкция </w:t>
        </w:r>
        <w:r>
          <w:rPr>
            <w:lang w:val="ru-RU"/>
          </w:rPr>
          <w:t xml:space="preserve">скважины</w:t>
        </w:r>
        <w:r>
          <w:t xml:space="preserve">;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6" w:anchor="_Toc120025126" w:history="1">
        <w:r>
          <w:rPr>
            <w:lang w:val="ru-RU"/>
          </w:rPr>
          <w:t xml:space="preserve">Входной контроль </w:t>
        </w:r>
        <w:r>
          <w:rPr>
            <w:lang w:val="ru-RU"/>
          </w:rPr>
          <w:t xml:space="preserve">МТР</w:t>
        </w:r>
        <w:r>
          <w:t xml:space="preserve">;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7" w:anchor="_Toc120025127" w:history="1">
        <w:r>
          <w:rPr>
            <w:lang w:val="ru-RU"/>
          </w:rPr>
          <w:t xml:space="preserve">Материалы</w:t>
        </w:r>
        <w:r>
          <w:t xml:space="preserve">;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8" w:anchor="_Toc120025128" w:history="1">
        <w:r>
          <w:rPr>
            <w:lang w:val="ru-RU"/>
          </w:rPr>
          <w:t xml:space="preserve">Основные материалы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29" w:anchor="_Toc120025129" w:history="1">
        <w:r>
          <w:rPr>
            <w:lang w:val="ru-RU"/>
          </w:rPr>
          <w:t xml:space="preserve">Шлам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30" w:anchor="_Toc120025130" w:history="1">
        <w:r>
          <w:rPr>
            <w:lang w:val="ru-RU"/>
          </w:rPr>
          <w:t xml:space="preserve">Крепление</w:t>
        </w:r>
        <w:r>
          <w:t xml:space="preserve">;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31" w:anchor="_Toc120025131" w:history="1">
        <w:r>
          <w:rPr>
            <w:lang w:val="ru-RU"/>
          </w:rPr>
          <w:t xml:space="preserve">Техника на </w:t>
        </w:r>
        <w:r>
          <w:rPr>
            <w:lang w:val="ru-RU"/>
          </w:rPr>
          <w:t xml:space="preserve">объекте</w:t>
        </w:r>
        <w:r>
          <w:t xml:space="preserve">;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32" w:anchor="_Toc120025132" w:history="1">
        <w:r>
          <w:rPr>
            <w:lang w:val="ru-RU"/>
          </w:rPr>
          <w:t xml:space="preserve">Геофизические </w:t>
        </w:r>
        <w:r>
          <w:rPr>
            <w:lang w:val="ru-RU"/>
          </w:rPr>
          <w:t xml:space="preserve">исследования</w:t>
        </w:r>
        <w:r>
          <w:t xml:space="preserve">;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33" w:anchor="_Toc120025133" w:history="1">
        <w:r>
          <w:rPr>
            <w:lang w:val="ru-RU"/>
          </w:rPr>
          <w:t xml:space="preserve">Непроизводительное время</w:t>
        </w:r>
        <w:r>
          <w:rPr>
            <w:lang w:val="ru-RU"/>
          </w:rPr>
          <w:tab/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34" w:anchor="_Toc120025134" w:history="1">
        <w:r>
          <w:rPr>
            <w:lang w:val="ru-RU"/>
          </w:rPr>
          <w:t xml:space="preserve">ОТПБООС</w:t>
        </w:r>
        <w:r>
          <w:t xml:space="preserve">;</w:t>
        </w:r>
        <w:r>
          <w:rPr>
            <w:lang w:val="ru-RU"/>
          </w:rPr>
          <w:tab/>
        </w:r>
      </w:hyperlink>
      <w:r/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37" w:anchor="_Toc120025137" w:history="1">
        <w:r>
          <w:rPr>
            <w:lang w:val="ru-RU"/>
          </w:rPr>
          <w:t xml:space="preserve">Отчет супервайзера по растворам</w:t>
        </w:r>
        <w:r>
          <w:t xml:space="preserve">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38" w:anchor="_Toc120025138" w:history="1">
        <w:r>
          <w:rPr>
            <w:lang w:val="ru-RU"/>
          </w:rPr>
          <w:t xml:space="preserve">Сводная информация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39" w:anchor="_Toc120025139" w:history="1">
        <w:r>
          <w:rPr>
            <w:lang w:val="ru-RU"/>
          </w:rPr>
          <w:t xml:space="preserve">Свойства раствора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40" w:anchor="_Toc120025140" w:history="1">
        <w:r>
          <w:rPr>
            <w:lang w:val="ru-RU"/>
          </w:rPr>
          <w:t xml:space="preserve">Резервуары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41" w:anchor="_Toc120025141" w:history="1">
        <w:r>
          <w:rPr>
            <w:lang w:val="ru-RU"/>
          </w:rPr>
          <w:t xml:space="preserve">Материалы и ингредиенты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42" w:anchor="_Toc120025142" w:history="1">
        <w:r>
          <w:rPr>
            <w:lang w:val="ru-RU"/>
          </w:rPr>
          <w:t xml:space="preserve">Учет объемов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43" w:anchor="_Toc120025143" w:history="1">
        <w:r>
          <w:rPr>
            <w:lang w:val="ru-RU"/>
          </w:rPr>
          <w:t xml:space="preserve">Система очистки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47" w:anchor="_Toc120025147" w:history="1">
        <w:r>
          <w:rPr>
            <w:lang w:val="ru-RU"/>
          </w:rPr>
          <w:t xml:space="preserve">Отчет геолога</w:t>
        </w:r>
        <w:r>
          <w:t xml:space="preserve">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48" w:anchor="_Toc120025148" w:history="1">
        <w:r>
          <w:rPr>
            <w:lang w:val="ru-RU"/>
          </w:rPr>
          <w:t xml:space="preserve">Сводная информация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49" w:anchor="_Toc120025149" w:history="1">
        <w:r>
          <w:rPr>
            <w:lang w:val="ru-RU"/>
          </w:rPr>
          <w:t xml:space="preserve">Стратиграфия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50" w:anchor="_Toc120025150" w:history="1">
        <w:r>
          <w:rPr>
            <w:lang w:val="ru-RU"/>
          </w:rPr>
          <w:t xml:space="preserve">Описание литологии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51" w:anchor="_Toc120025151" w:history="1">
        <w:r>
          <w:rPr>
            <w:lang w:val="ru-RU"/>
          </w:rPr>
          <w:t xml:space="preserve">Инклинометрия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52" w:anchor="_Toc120025152" w:history="1">
        <w:r>
          <w:rPr>
            <w:lang w:val="ru-RU"/>
          </w:rPr>
          <w:t xml:space="preserve">Газопоказания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53" w:anchor="_Toc120025153" w:history="1">
        <w:r>
          <w:rPr>
            <w:lang w:val="ru-RU"/>
          </w:rPr>
          <w:t xml:space="preserve">Нефтепоказания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54" w:anchor="_Toc120025154" w:history="1">
        <w:r>
          <w:rPr>
            <w:lang w:val="ru-RU"/>
          </w:rPr>
          <w:t xml:space="preserve">Калибровка/Неисправное оборудование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55" w:anchor="_Toc120025155" w:history="1">
        <w:r>
          <w:rPr>
            <w:lang w:val="ru-RU"/>
          </w:rPr>
          <w:t xml:space="preserve">Поглощение бурового раствора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58" w:anchor="_Toc120025158" w:history="1">
        <w:r>
          <w:rPr>
            <w:lang w:val="ru-RU"/>
          </w:rPr>
          <w:t xml:space="preserve">Отчет по персоналу</w:t>
        </w:r>
        <w:r>
          <w:t xml:space="preserve">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59" w:anchor="_Toc120025159" w:history="1">
        <w:r>
          <w:rPr>
            <w:lang w:val="ru-RU"/>
          </w:rPr>
          <w:t xml:space="preserve">Сводная информация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60" w:anchor="_Toc120025160" w:history="1">
        <w:r>
          <w:rPr>
            <w:lang w:val="ru-RU"/>
          </w:rPr>
          <w:t xml:space="preserve">Прибытие-убытие транспорта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61" w:anchor="_Toc120025161" w:history="1">
        <w:r>
          <w:rPr>
            <w:lang w:val="ru-RU"/>
          </w:rPr>
          <w:t xml:space="preserve">Учёт персонала на объекте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64" w:anchor="_Toc120025164" w:history="1">
        <w:r>
          <w:rPr>
            <w:lang w:val="ru-RU"/>
          </w:rPr>
          <w:t xml:space="preserve">Отчет супервайзера по охране труда и технике безопасности: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65" w:anchor="_Toc120025165" w:history="1">
        <w:r>
          <w:rPr>
            <w:lang w:val="ru-RU"/>
          </w:rPr>
          <w:t xml:space="preserve">Сводная информация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66" w:anchor="_Toc120025166" w:history="1">
        <w:r>
          <w:rPr>
            <w:lang w:val="ru-RU"/>
          </w:rPr>
          <w:t xml:space="preserve">Описание инцидентов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67" w:anchor="_Toc120025167" w:history="1">
        <w:r>
          <w:rPr>
            <w:lang w:val="ru-RU"/>
          </w:rPr>
          <w:t xml:space="preserve">Стоп карточки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68" w:anchor="_Toc120025168" w:history="1">
        <w:r>
          <w:rPr>
            <w:lang w:val="ru-RU"/>
          </w:rPr>
          <w:t xml:space="preserve">Не устранённые недостатки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69" w:anchor="_Toc120025169" w:history="1">
        <w:r>
          <w:rPr>
            <w:lang w:val="ru-RU"/>
          </w:rPr>
          <w:t xml:space="preserve">Описание мероприятия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70" w:anchor="_Toc120025170" w:history="1">
        <w:r>
          <w:rPr>
            <w:lang w:val="ru-RU"/>
          </w:rPr>
          <w:t xml:space="preserve">Общие вопросы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lang w:val="ru-RU"/>
        </w:rPr>
        <w:t xml:space="preserve">Отчеты супервайзера по охране труда, технике безопасности и охране окружающей среды: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Месячный отчет ОТПБООС</w:t>
      </w:r>
      <w:r>
        <w:t xml:space="preserve">:</w:t>
      </w:r>
      <w:r>
        <w:rPr>
          <w:lang w:val="ru-RU"/>
        </w:rPr>
      </w:r>
    </w:p>
    <w:p>
      <w:pPr>
        <w:pStyle w:val="1005"/>
        <w:numPr>
          <w:ilvl w:val="1"/>
          <w:numId w:val="19"/>
        </w:numPr>
        <w:ind w:left="1701" w:hanging="283"/>
        <w:rPr>
          <w:lang w:val="ru-RU"/>
        </w:rPr>
      </w:pPr>
      <w:r>
        <w:rPr>
          <w:lang w:val="ru-RU"/>
        </w:rPr>
        <w:t xml:space="preserve">Реактивные показатели;</w:t>
      </w:r>
      <w:r>
        <w:rPr>
          <w:lang w:val="ru-RU"/>
        </w:rPr>
      </w:r>
    </w:p>
    <w:p>
      <w:pPr>
        <w:pStyle w:val="1005"/>
        <w:numPr>
          <w:ilvl w:val="1"/>
          <w:numId w:val="19"/>
        </w:numPr>
        <w:ind w:left="1701" w:hanging="283"/>
        <w:rPr>
          <w:lang w:val="ru-RU"/>
        </w:rPr>
      </w:pPr>
      <w:r>
        <w:rPr>
          <w:lang w:val="ru-RU"/>
        </w:rPr>
        <w:t xml:space="preserve">Проактивные</w:t>
      </w:r>
      <w:r>
        <w:rPr>
          <w:lang w:val="ru-RU"/>
        </w:rPr>
        <w:t xml:space="preserve"> показатели;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Суточный отчет ОТПБООС о происшествии;</w:t>
      </w:r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73" w:anchor="_Toc120025173" w:history="1">
        <w:r>
          <w:rPr>
            <w:lang w:val="ru-RU"/>
          </w:rPr>
          <w:t xml:space="preserve">Отчет о погоде</w:t>
        </w:r>
        <w:r>
          <w:t xml:space="preserve">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74" w:anchor="_Toc120025174" w:history="1">
        <w:r>
          <w:rPr>
            <w:lang w:val="ru-RU"/>
          </w:rPr>
          <w:t xml:space="preserve">Общие</w:t>
        </w:r>
        <w:r>
          <w:rPr>
            <w:lang w:val="ru-RU"/>
          </w:rPr>
          <w:tab/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71" w:anchor="_Toc120025171" w:history="1">
        <w:r>
          <w:rPr>
            <w:lang w:val="ru-RU"/>
          </w:rPr>
          <w:t xml:space="preserve">Погода;</w:t>
        </w:r>
      </w:hyperlink>
      <w:r/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76" w:anchor="_Toc120025176" w:history="1">
        <w:r>
          <w:rPr>
            <w:lang w:val="ru-RU"/>
          </w:rPr>
          <w:t xml:space="preserve">Отчет супервайзера по освоению</w:t>
        </w:r>
        <w:r>
          <w:t xml:space="preserve">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77" w:anchor="_Toc120025177" w:history="1">
        <w:r>
          <w:rPr>
            <w:lang w:val="ru-RU"/>
          </w:rPr>
          <w:t xml:space="preserve">Конструкция скважины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78" w:anchor="_Toc120025178" w:history="1">
        <w:r>
          <w:rPr>
            <w:lang w:val="ru-RU"/>
          </w:rPr>
          <w:t xml:space="preserve">Конструкция лифтовой колонны/НКТ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79" w:anchor="_Toc120025179" w:history="1">
        <w:r>
          <w:rPr>
            <w:lang w:val="ru-RU"/>
          </w:rPr>
          <w:t xml:space="preserve">Промывочная жидкость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80" w:anchor="_Toc120025180" w:history="1">
        <w:r>
          <w:rPr>
            <w:lang w:val="ru-RU"/>
          </w:rPr>
          <w:t xml:space="preserve">Перфорация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81" w:anchor="_Toc120025181" w:history="1">
        <w:r>
          <w:rPr>
            <w:lang w:val="ru-RU"/>
          </w:rPr>
          <w:t xml:space="preserve">Работы</w:t>
        </w:r>
        <w:r>
          <w:t xml:space="preserve">;</w:t>
        </w:r>
      </w:hyperlink>
      <w:r>
        <w:rPr>
          <w:lang w:val="ru-RU"/>
        </w:rPr>
        <w:t xml:space="preserve"> 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82" w:anchor="_Toc120025182" w:history="1">
        <w:r>
          <w:rPr>
            <w:lang w:val="ru-RU"/>
          </w:rPr>
          <w:t xml:space="preserve">Геологический журнал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83" w:anchor="_Toc120025183" w:history="1">
        <w:r>
          <w:rPr>
            <w:lang w:val="ru-RU"/>
          </w:rPr>
          <w:t xml:space="preserve">Резюме дня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85" w:anchor="_Toc120025185" w:history="1">
        <w:r>
          <w:rPr>
            <w:lang w:val="ru-RU"/>
          </w:rPr>
          <w:t xml:space="preserve">Отчет супервайзера по вышкомонтажным работам: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89" w:anchor="_Toc120025189" w:history="1">
        <w:r>
          <w:rPr>
            <w:lang w:val="ru-RU"/>
          </w:rPr>
          <w:t xml:space="preserve">Сводная информация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Работы по вышкомонтажным работам;</w:t>
      </w:r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88" w:anchor="_Toc120025188" w:history="1">
        <w:r>
          <w:rPr>
            <w:lang w:val="ru-RU"/>
          </w:rPr>
          <w:t xml:space="preserve">Отчет супервайзера по креплению</w:t>
        </w:r>
        <w:r>
          <w:t xml:space="preserve">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89" w:anchor="_Toc120025189" w:history="1">
        <w:r>
          <w:rPr>
            <w:lang w:val="ru-RU"/>
          </w:rPr>
          <w:t xml:space="preserve">Сводная информация</w:t>
        </w:r>
        <w:r>
          <w:t xml:space="preserve">;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/>
      <w:hyperlink w:tooltip="#_Toc120025190" w:anchor="_Toc120025190" w:history="1">
        <w:r>
          <w:rPr>
            <w:lang w:val="ru-RU"/>
          </w:rPr>
          <w:t xml:space="preserve">Крепление.</w:t>
        </w:r>
      </w:hyperlink>
      <w:r/>
      <w:r>
        <w:rPr>
          <w:lang w:val="ru-RU"/>
        </w:rPr>
      </w:r>
    </w:p>
    <w:p>
      <w:pPr>
        <w:pStyle w:val="1005"/>
        <w:rPr>
          <w:lang w:val="ru-RU"/>
        </w:rPr>
      </w:pPr>
      <w:r/>
      <w:hyperlink w:tooltip="#_Toc120025188" w:anchor="_Toc120025188" w:history="1">
        <w:r>
          <w:rPr>
            <w:lang w:val="ru-RU"/>
          </w:rPr>
          <w:t xml:space="preserve">Отчет инженера по добыче </w:t>
        </w:r>
        <w:r>
          <w:rPr>
            <w:lang w:val="ru-RU"/>
          </w:rPr>
          <w:t xml:space="preserve">(скважина, УКПГ)</w:t>
        </w:r>
        <w:r>
          <w:rPr>
            <w:lang w:val="ru-RU"/>
          </w:rPr>
          <w:t xml:space="preserve">:</w:t>
        </w:r>
      </w:hyperlink>
      <w:r/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Технические п</w:t>
      </w:r>
      <w:r>
        <w:rPr>
          <w:lang w:val="ru-RU"/>
        </w:rPr>
        <w:t xml:space="preserve">араметры добычи: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Объем (масса) газа, конденсата, нефти, воды.</w:t>
      </w:r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lang w:val="ru-RU"/>
        </w:rPr>
        <w:t xml:space="preserve">Отчет супервайзера по строительству буровой площадки: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Общие данные;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Прогресс работ;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Учет работы спецтехники.</w:t>
      </w:r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lang w:val="ru-RU"/>
        </w:rPr>
        <w:t xml:space="preserve">Отчет супервайзера по мобилизации и демобилизации буровой установки: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Общие данные;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Виды работ;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Текущие операции;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Баланс времени за сутки;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Учет работы спецтехники;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ГСМ;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Замечания </w:t>
      </w:r>
      <w:r>
        <w:rPr>
          <w:lang w:val="ru-RU"/>
        </w:rPr>
        <w:t xml:space="preserve">ОТПБ</w:t>
      </w:r>
      <w:r>
        <w:rPr>
          <w:lang w:val="ru-RU"/>
        </w:rPr>
        <w:t xml:space="preserve">ООС;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Показатели ВМР.</w:t>
      </w:r>
      <w:r>
        <w:rPr>
          <w:lang w:val="ru-RU"/>
        </w:rPr>
      </w:r>
    </w:p>
    <w:p>
      <w:pPr>
        <w:pStyle w:val="1005"/>
        <w:rPr>
          <w:lang w:val="ru-RU"/>
        </w:rPr>
      </w:pPr>
      <w:r>
        <w:rPr>
          <w:lang w:val="ru-RU"/>
        </w:rPr>
        <w:t xml:space="preserve">Отчет супервайзера по монтажу и демонтажу буровой установки: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Общие данные;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Виды работ;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Текущие операции;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Баланс времени за сутки;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Учет работы спецтехники;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ГСМ;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Замечания </w:t>
      </w:r>
      <w:r>
        <w:rPr>
          <w:lang w:val="ru-RU"/>
        </w:rPr>
        <w:t xml:space="preserve">ОТПБ</w:t>
      </w:r>
      <w:r>
        <w:rPr>
          <w:lang w:val="ru-RU"/>
        </w:rPr>
        <w:t xml:space="preserve">ООС;</w:t>
      </w:r>
      <w:r>
        <w:rPr>
          <w:lang w:val="ru-RU"/>
        </w:rPr>
      </w:r>
    </w:p>
    <w:p>
      <w:pPr>
        <w:pStyle w:val="1005"/>
        <w:numPr>
          <w:ilvl w:val="1"/>
          <w:numId w:val="9"/>
        </w:numPr>
        <w:ind w:hanging="1015"/>
        <w:rPr>
          <w:lang w:val="ru-RU"/>
        </w:rPr>
      </w:pPr>
      <w:r>
        <w:rPr>
          <w:lang w:val="ru-RU"/>
        </w:rPr>
        <w:t xml:space="preserve">Показатели ВМР.</w:t>
      </w:r>
      <w:r>
        <w:rPr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За счет возможностей «СМПО М» по настройке структур данных и шаблонов документов для сбора и хранения данных Системы перечень и объем собираемой и обрабатываемой информации по производственным объектам может быть расширен по различным направлениям</w:t>
      </w:r>
      <w:r>
        <w:rPr>
          <w:szCs w:val="24"/>
          <w:lang w:val="ru-RU"/>
        </w:rPr>
        <w:t xml:space="preserve">.</w:t>
      </w:r>
      <w:r>
        <w:rPr>
          <w:szCs w:val="24"/>
          <w:lang w:val="ru-RU"/>
        </w:rPr>
      </w:r>
    </w:p>
    <w:p>
      <w:pPr>
        <w:pStyle w:val="965"/>
        <w:rPr>
          <w:lang w:val="ru-RU"/>
        </w:rPr>
      </w:pPr>
      <w:r/>
      <w:bookmarkStart w:id="14" w:name="_Toc188262793"/>
      <w:r>
        <w:rPr>
          <w:lang w:val="ru-RU"/>
        </w:rPr>
        <w:t xml:space="preserve">Программные и аппаратные требования к системе</w:t>
      </w:r>
      <w:bookmarkEnd w:id="14"/>
      <w:r/>
      <w:r>
        <w:rPr>
          <w:lang w:val="ru-RU"/>
        </w:rPr>
      </w:r>
    </w:p>
    <w:p>
      <w:pPr>
        <w:pStyle w:val="987"/>
        <w:rPr>
          <w:szCs w:val="24"/>
        </w:rPr>
      </w:pPr>
      <w:r>
        <w:rPr>
          <w:szCs w:val="24"/>
          <w:lang w:val="ru-RU"/>
        </w:rPr>
        <w:t xml:space="preserve">Программные и аппаратные требования к </w:t>
      </w:r>
      <w:r>
        <w:rPr>
          <w:szCs w:val="24"/>
          <w:lang w:val="ru-RU"/>
        </w:rPr>
        <w:t xml:space="preserve">«</w:t>
      </w:r>
      <w:r>
        <w:rPr>
          <w:szCs w:val="24"/>
          <w:lang w:val="ru-RU"/>
        </w:rPr>
        <w:t xml:space="preserve">СМПО</w:t>
      </w:r>
      <w:r>
        <w:rPr>
          <w:szCs w:val="24"/>
          <w:lang w:val="ru-RU"/>
        </w:rPr>
        <w:t xml:space="preserve"> М»</w:t>
      </w:r>
      <w:r>
        <w:rPr>
          <w:szCs w:val="24"/>
          <w:lang w:val="ru-RU"/>
        </w:rPr>
        <w:t xml:space="preserve"> приведены в документе «Система мониторинга производственных объектов Компаний Группы «</w:t>
      </w:r>
      <w:r>
        <w:rPr>
          <w:szCs w:val="28"/>
          <w:lang w:val="ru-RU"/>
        </w:rPr>
        <w:t xml:space="preserve">ГАЗПРОМ ИНТЕРНЭШНЛ ЛИМИТЕД</w:t>
      </w:r>
      <w:r>
        <w:rPr>
          <w:szCs w:val="24"/>
          <w:lang w:val="ru-RU"/>
        </w:rPr>
        <w:t xml:space="preserve">» (СМПО</w:t>
      </w:r>
      <w:r>
        <w:rPr>
          <w:szCs w:val="24"/>
          <w:lang w:val="ru-RU"/>
        </w:rPr>
        <w:t xml:space="preserve"> М</w:t>
      </w:r>
      <w:r>
        <w:rPr>
          <w:szCs w:val="24"/>
          <w:lang w:val="ru-RU"/>
        </w:rPr>
        <w:t xml:space="preserve">). </w:t>
      </w:r>
      <w:r>
        <w:rPr>
          <w:szCs w:val="24"/>
        </w:rPr>
        <w:t xml:space="preserve">Описание</w:t>
      </w:r>
      <w:r>
        <w:rPr>
          <w:szCs w:val="24"/>
        </w:rPr>
        <w:t xml:space="preserve"> </w:t>
      </w:r>
      <w:r>
        <w:rPr>
          <w:szCs w:val="24"/>
        </w:rPr>
        <w:t xml:space="preserve">комплекса</w:t>
      </w:r>
      <w:r>
        <w:rPr>
          <w:szCs w:val="24"/>
        </w:rPr>
        <w:t xml:space="preserve"> </w:t>
      </w:r>
      <w:r>
        <w:rPr>
          <w:szCs w:val="24"/>
        </w:rPr>
        <w:t xml:space="preserve">технических</w:t>
      </w:r>
      <w:r>
        <w:rPr>
          <w:szCs w:val="24"/>
        </w:rPr>
        <w:t xml:space="preserve"> </w:t>
      </w:r>
      <w:r>
        <w:rPr>
          <w:szCs w:val="24"/>
        </w:rPr>
        <w:t xml:space="preserve">средств</w:t>
      </w:r>
      <w:r>
        <w:rPr>
          <w:szCs w:val="24"/>
        </w:rPr>
        <w:t xml:space="preserve">».</w:t>
      </w:r>
      <w:r>
        <w:rPr>
          <w:szCs w:val="24"/>
        </w:rPr>
      </w:r>
    </w:p>
    <w:p>
      <w:pPr>
        <w:pStyle w:val="987"/>
      </w:pPr>
      <w:r/>
      <w:r/>
    </w:p>
    <w:p>
      <w:pPr>
        <w:pStyle w:val="987"/>
      </w:pPr>
      <w:r/>
      <w:r/>
    </w:p>
    <w:p>
      <w:pPr>
        <w:pStyle w:val="991"/>
        <w:ind w:left="1080" w:firstLine="0"/>
        <w:rPr>
          <w:sz w:val="24"/>
        </w:rPr>
      </w:pPr>
      <w:r>
        <w:rPr>
          <w:sz w:val="24"/>
        </w:rPr>
      </w:r>
      <w:r>
        <w:rPr>
          <w:sz w:val="24"/>
        </w:rPr>
      </w:r>
    </w:p>
    <w:p>
      <w:pPr>
        <w:pStyle w:val="987"/>
        <w:ind w:firstLine="0"/>
      </w:pPr>
      <w:r/>
      <w:r/>
    </w:p>
    <w:p>
      <w:pPr>
        <w:pStyle w:val="964"/>
      </w:pPr>
      <w:r/>
      <w:bookmarkStart w:id="15" w:name="_Toc113445121"/>
      <w:r/>
      <w:bookmarkStart w:id="16" w:name="_Toc188262794"/>
      <w:r>
        <w:t xml:space="preserve">Подготовка к работе</w:t>
      </w:r>
      <w:bookmarkEnd w:id="15"/>
      <w:r/>
      <w:bookmarkEnd w:id="16"/>
      <w:r/>
      <w:r/>
    </w:p>
    <w:p>
      <w:pPr>
        <w:pStyle w:val="965"/>
        <w:rPr>
          <w:lang w:val="ru-RU"/>
        </w:rPr>
      </w:pPr>
      <w:r/>
      <w:bookmarkStart w:id="17" w:name="_Toc113445122"/>
      <w:r/>
      <w:bookmarkStart w:id="18" w:name="_Toc188262795"/>
      <w:r>
        <w:rPr>
          <w:lang w:val="ru-RU"/>
        </w:rPr>
        <w:t xml:space="preserve">Состав дистрибутива</w:t>
      </w:r>
      <w:bookmarkEnd w:id="17"/>
      <w:r/>
      <w:bookmarkEnd w:id="18"/>
      <w:r/>
      <w:r>
        <w:rPr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lang w:val="ru-RU"/>
        </w:rPr>
        <w:t xml:space="preserve">Состав дистрибутива описан в документе «Система мониторинга производственных объектов Компаний Группы «</w:t>
      </w:r>
      <w:r>
        <w:rPr>
          <w:szCs w:val="28"/>
          <w:lang w:val="ru-RU"/>
        </w:rPr>
        <w:t xml:space="preserve">ГАЗПРОМ ИНТЕРНЭШНЛ ЛИМИТЕД</w:t>
      </w:r>
      <w:r>
        <w:rPr>
          <w:lang w:val="ru-RU"/>
        </w:rPr>
        <w:t xml:space="preserve">» (СМПО</w:t>
      </w:r>
      <w:r>
        <w:rPr>
          <w:lang w:val="ru-RU"/>
        </w:rPr>
        <w:t xml:space="preserve"> М</w:t>
      </w:r>
      <w:r>
        <w:rPr>
          <w:lang w:val="ru-RU"/>
        </w:rPr>
        <w:t xml:space="preserve">). </w:t>
      </w:r>
      <w:r>
        <w:rPr>
          <w:lang w:val="ru-RU"/>
        </w:rPr>
        <w:t xml:space="preserve">Руководство по эксплуатации»</w:t>
      </w:r>
      <w:r>
        <w:rPr>
          <w:szCs w:val="24"/>
          <w:lang w:val="ru-RU"/>
        </w:rPr>
        <w:t xml:space="preserve">.</w:t>
      </w:r>
      <w:r>
        <w:rPr>
          <w:szCs w:val="24"/>
          <w:lang w:val="ru-RU"/>
        </w:rPr>
      </w:r>
    </w:p>
    <w:p>
      <w:pPr>
        <w:pStyle w:val="965"/>
        <w:rPr>
          <w:lang w:val="ru-RU"/>
        </w:rPr>
      </w:pPr>
      <w:r/>
      <w:bookmarkStart w:id="19" w:name="_Toc113445123"/>
      <w:r/>
      <w:bookmarkStart w:id="20" w:name="_Toc188262796"/>
      <w:r>
        <w:rPr>
          <w:lang w:val="ru-RU"/>
        </w:rPr>
        <w:t xml:space="preserve">Запуск системы</w:t>
      </w:r>
      <w:bookmarkEnd w:id="19"/>
      <w:r/>
      <w:bookmarkEnd w:id="20"/>
      <w:r/>
      <w:r>
        <w:rPr>
          <w:lang w:val="ru-RU"/>
        </w:rPr>
      </w:r>
    </w:p>
    <w:p>
      <w:pPr>
        <w:pStyle w:val="987"/>
        <w:ind w:firstLine="709"/>
        <w:spacing w:after="120"/>
        <w:rPr>
          <w:bCs/>
          <w:lang w:val="ru-RU"/>
        </w:rPr>
      </w:pPr>
      <w:r>
        <w:rPr>
          <w:szCs w:val="24"/>
          <w:lang w:val="ru-RU"/>
        </w:rPr>
        <w:t xml:space="preserve">Для работы в приложении необходимо запустить браузер и перейти по ссылке</w:t>
      </w:r>
      <w:r>
        <w:rPr>
          <w:szCs w:val="24"/>
          <w:lang w:val="ru-RU"/>
        </w:rPr>
        <w:t xml:space="preserve"> вид «</w:t>
      </w:r>
      <w:r>
        <w:rPr>
          <w:szCs w:val="24"/>
        </w:rPr>
        <w:t xml:space="preserve">https</w:t>
      </w:r>
      <w:r>
        <w:rPr>
          <w:szCs w:val="24"/>
          <w:lang w:val="ru-RU"/>
        </w:rPr>
        <w:t xml:space="preserve">:\</w:t>
      </w:r>
      <w:r>
        <w:rPr>
          <w:szCs w:val="24"/>
          <w:lang w:val="ru-RU"/>
        </w:rPr>
        <w:t xml:space="preserve">\{</w:t>
      </w:r>
      <w:r>
        <w:rPr>
          <w:szCs w:val="24"/>
        </w:rPr>
        <w:t xml:space="preserve">name</w:t>
      </w:r>
      <w:r>
        <w:rPr>
          <w:szCs w:val="24"/>
          <w:lang w:val="ru-RU"/>
        </w:rPr>
        <w:t xml:space="preserve">}», где {</w:t>
      </w:r>
      <w:r>
        <w:rPr>
          <w:szCs w:val="24"/>
        </w:rPr>
        <w:t xml:space="preserve">name</w:t>
      </w:r>
      <w:r>
        <w:rPr>
          <w:szCs w:val="24"/>
          <w:lang w:val="ru-RU"/>
        </w:rPr>
        <w:t xml:space="preserve">} – имя сетевого ресурса, предоставленной администратором системы. </w:t>
      </w:r>
      <w:r>
        <w:rPr>
          <w:bCs/>
          <w:lang w:val="ru-RU"/>
        </w:rPr>
        <w:t xml:space="preserve">Для доступа к режимам и функциям администратора системы необходимо </w:t>
      </w:r>
      <w:r>
        <w:rPr>
          <w:szCs w:val="24"/>
          <w:lang w:val="ru-RU"/>
        </w:rPr>
        <w:t xml:space="preserve">перейти по ссылке</w:t>
      </w:r>
      <w:r>
        <w:rPr>
          <w:szCs w:val="24"/>
          <w:lang w:val="ru-RU"/>
        </w:rPr>
        <w:t xml:space="preserve"> вид «</w:t>
      </w:r>
      <w:r>
        <w:rPr>
          <w:szCs w:val="24"/>
        </w:rPr>
        <w:t xml:space="preserve">https</w:t>
      </w:r>
      <w:r>
        <w:rPr>
          <w:szCs w:val="24"/>
          <w:lang w:val="ru-RU"/>
        </w:rPr>
        <w:t xml:space="preserve">:\</w:t>
      </w:r>
      <w:r>
        <w:rPr>
          <w:szCs w:val="24"/>
          <w:lang w:val="ru-RU"/>
        </w:rPr>
        <w:t xml:space="preserve">\{</w:t>
      </w:r>
      <w:r>
        <w:rPr>
          <w:szCs w:val="24"/>
        </w:rPr>
        <w:t xml:space="preserve">name</w:t>
      </w:r>
      <w:r>
        <w:rPr>
          <w:szCs w:val="24"/>
          <w:lang w:val="ru-RU"/>
        </w:rPr>
        <w:t xml:space="preserve">}:8903», где {</w:t>
      </w:r>
      <w:r>
        <w:rPr>
          <w:szCs w:val="24"/>
        </w:rPr>
        <w:t xml:space="preserve">name</w:t>
      </w:r>
      <w:r>
        <w:rPr>
          <w:szCs w:val="24"/>
          <w:lang w:val="ru-RU"/>
        </w:rPr>
        <w:t xml:space="preserve">} – имя сетевого ресурса.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Откроется</w:t>
      </w:r>
      <w:r>
        <w:rPr>
          <w:szCs w:val="24"/>
          <w:lang w:val="ru-RU"/>
        </w:rPr>
        <w:t xml:space="preserve"> окно авторизации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109657664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4802873" cy="2879433"/>
                <wp:effectExtent l="0" t="0" r="0" b="0"/>
                <wp:docPr id="1" name="_x0000_i10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15"/>
                        <a:stretch/>
                      </pic:blipFill>
                      <pic:spPr bwMode="auto">
                        <a:xfrm>
                          <a:off x="0" y="0"/>
                          <a:ext cx="4802873" cy="28794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378.18pt;height:226.73pt;mso-wrap-distance-left:0.00pt;mso-wrap-distance-top:0.00pt;mso-wrap-distance-right:0.00pt;mso-wrap-distance-bottom:0.00pt;" stroked="f">
                <v:path textboxrect="0,0,0,0"/>
                <v:imagedata r:id="rId15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21" w:name="_Ref109657664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1</w:t>
      </w:r>
      <w:r>
        <w:fldChar w:fldCharType="end"/>
      </w:r>
      <w:r>
        <w:rPr>
          <w:bCs/>
          <w:lang w:val="ru-RU"/>
        </w:rPr>
        <w:t xml:space="preserve"> – Окно авторизации. Общий вид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Окно авторизации </w:t>
      </w:r>
      <w:r>
        <w:rPr>
          <w:szCs w:val="24"/>
          <w:lang w:val="ru-RU"/>
        </w:rPr>
        <w:t xml:space="preserve">«СМПО М»</w:t>
      </w:r>
      <w:r>
        <w:rPr>
          <w:szCs w:val="24"/>
          <w:lang w:val="ru-RU"/>
        </w:rPr>
        <w:t xml:space="preserve"> содержит следующие элементы управления и поля ввода:</w:t>
      </w:r>
      <w:r>
        <w:rPr>
          <w:szCs w:val="24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поля ввод логина и пароля;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кнопку входа.</w:t>
      </w:r>
      <w:r>
        <w:rPr>
          <w:rFonts w:eastAsia="Times New Roman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входа в </w:t>
      </w:r>
      <w:r>
        <w:rPr>
          <w:szCs w:val="24"/>
          <w:lang w:val="ru-RU"/>
        </w:rPr>
        <w:t xml:space="preserve">«СМПО М»</w:t>
      </w:r>
      <w:r>
        <w:rPr>
          <w:szCs w:val="24"/>
          <w:lang w:val="ru-RU"/>
        </w:rPr>
        <w:t xml:space="preserve"> необходимо ввести логин и пароль и нажать кнопку «Войти». Учетные данные выдаются администратором.</w:t>
      </w:r>
      <w:r>
        <w:rPr>
          <w:szCs w:val="24"/>
          <w:lang w:val="ru-RU"/>
        </w:rPr>
      </w:r>
    </w:p>
    <w:p>
      <w:pPr>
        <w:pStyle w:val="987"/>
        <w:rPr>
          <w:b/>
          <w:szCs w:val="24"/>
          <w:lang w:val="ru-RU"/>
        </w:rPr>
      </w:pPr>
      <w:r>
        <w:rPr>
          <w:b/>
          <w:szCs w:val="24"/>
          <w:lang w:val="ru-RU"/>
        </w:rPr>
        <w:t xml:space="preserve">В целях обеспечения сохранности информации никому и никогда не сообщайте ваш логин и пароль от «</w:t>
      </w:r>
      <w:r>
        <w:rPr>
          <w:b/>
          <w:szCs w:val="24"/>
          <w:lang w:val="ru-RU"/>
        </w:rPr>
        <w:t xml:space="preserve">СМПО М</w:t>
      </w:r>
      <w:r>
        <w:rPr>
          <w:b/>
          <w:szCs w:val="24"/>
          <w:lang w:val="ru-RU"/>
        </w:rPr>
        <w:t xml:space="preserve">»!</w:t>
      </w:r>
      <w:r>
        <w:rPr>
          <w:b/>
          <w:szCs w:val="24"/>
          <w:lang w:val="ru-RU"/>
        </w:rPr>
      </w:r>
    </w:p>
    <w:p>
      <w:pPr>
        <w:pStyle w:val="965"/>
        <w:rPr>
          <w:lang w:val="ru-RU"/>
        </w:rPr>
      </w:pPr>
      <w:r/>
      <w:bookmarkStart w:id="22" w:name="_Toc113445124"/>
      <w:r/>
      <w:bookmarkStart w:id="23" w:name="_Toc188262797"/>
      <w:r>
        <w:rPr>
          <w:lang w:val="ru-RU"/>
        </w:rPr>
        <w:t xml:space="preserve">Проверка работоспособности системы</w:t>
      </w:r>
      <w:bookmarkEnd w:id="21"/>
      <w:r/>
      <w:bookmarkEnd w:id="22"/>
      <w:r/>
      <w:bookmarkEnd w:id="23"/>
      <w:r/>
      <w:r>
        <w:rPr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Программное обеспечение является работоспособным, если в результате действий пользователя, изложенных в п. 3.2, на экране монитора отобразится главное окно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109660998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2</w:t>
      </w:r>
      <w:r>
        <w:rPr>
          <w:szCs w:val="24"/>
        </w:rPr>
        <w:fldChar w:fldCharType="end"/>
      </w:r>
      <w:r>
        <w:rPr>
          <w:szCs w:val="24"/>
        </w:rPr>
        <w:t xml:space="preserve">)</w:t>
      </w:r>
      <w:r>
        <w:rPr>
          <w:szCs w:val="24"/>
          <w:lang w:val="ru-RU"/>
        </w:rPr>
        <w:t xml:space="preserve">.</w:t>
      </w:r>
      <w:r>
        <w:rPr>
          <w:szCs w:val="24"/>
          <w:lang w:val="ru-RU"/>
        </w:rPr>
      </w:r>
    </w:p>
    <w:p>
      <w:pPr>
        <w:pStyle w:val="1118"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432550" cy="3067050"/>
                <wp:effectExtent l="0" t="0" r="6350" b="0"/>
                <wp:docPr id="2" name="Рисунок 38" descr="\\spb1-svm01.zargaz.ru\share03\Personal\n.neshta\Downloads\Presentation1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8" descr="\\spb1-svm01.zargaz.ru\share03\Personal\n.neshta\Downloads\Presentation18.jp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6"/>
                        <a:stretch/>
                      </pic:blipFill>
                      <pic:spPr bwMode="auto">
                        <a:xfrm>
                          <a:off x="0" y="0"/>
                          <a:ext cx="6432550" cy="3067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506.50pt;height:241.50pt;mso-wrap-distance-left:0.00pt;mso-wrap-distance-top:0.00pt;mso-wrap-distance-right:0.00pt;mso-wrap-distance-bottom:0.00pt;" stroked="f">
                <v:path textboxrect="0,0,0,0"/>
                <v:imagedata r:id="rId16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24" w:name="_Ref109660998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2</w:t>
      </w:r>
      <w:r>
        <w:fldChar w:fldCharType="end"/>
      </w:r>
      <w:r>
        <w:rPr>
          <w:bCs/>
          <w:lang w:val="ru-RU"/>
        </w:rPr>
        <w:t xml:space="preserve"> – Главное окно</w:t>
      </w:r>
      <w:r>
        <w:rPr>
          <w:bCs/>
          <w:lang w:val="ru-RU"/>
        </w:rPr>
        <w:t xml:space="preserve"> Пользователя системы</w:t>
      </w:r>
      <w:r>
        <w:rPr>
          <w:bCs/>
          <w:lang w:val="ru-RU"/>
        </w:rPr>
        <w:t xml:space="preserve">. Общий вид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bCs/>
          <w:lang w:val="ru-RU"/>
        </w:rPr>
        <w:t xml:space="preserve">При переходе в режим «Ввод данных» </w:t>
      </w:r>
      <w:r>
        <w:rPr>
          <w:szCs w:val="24"/>
          <w:lang w:val="ru-RU"/>
        </w:rPr>
        <w:t xml:space="preserve">на экране монитора отобразится главное окно</w:t>
      </w:r>
      <w:r>
        <w:rPr>
          <w:szCs w:val="24"/>
          <w:lang w:val="ru-RU"/>
        </w:rPr>
        <w:t xml:space="preserve"> с реестрами (представлениями) объектов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_Ref177036586 \h </w:instrText>
      </w:r>
      <w:r>
        <w:rPr>
          <w:szCs w:val="24"/>
          <w:lang w:val="ru-RU"/>
        </w:rPr>
        <w:fldChar w:fldCharType="separate"/>
      </w:r>
      <w:r>
        <w:rPr>
          <w:bCs/>
        </w:rPr>
        <w:t xml:space="preserve">Рисунок</w:t>
      </w:r>
      <w:r>
        <w:rPr>
          <w:bCs/>
        </w:rPr>
        <w:t xml:space="preserve"> 3</w:t>
      </w:r>
      <w:r>
        <w:rPr>
          <w:szCs w:val="24"/>
          <w:lang w:val="ru-RU"/>
        </w:rPr>
        <w:fldChar w:fldCharType="end"/>
      </w:r>
      <w:r>
        <w:rPr>
          <w:szCs w:val="24"/>
        </w:rPr>
        <w:t xml:space="preserve">)</w:t>
      </w:r>
      <w:r>
        <w:rPr>
          <w:szCs w:val="24"/>
          <w:lang w:val="ru-RU"/>
        </w:rPr>
        <w:t xml:space="preserve">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  <w:spacing w:after="120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499107"/>
                <wp:effectExtent l="0" t="0" r="0" b="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53472943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7"/>
                        <a:stretch/>
                      </pic:blipFill>
                      <pic:spPr bwMode="auto">
                        <a:xfrm>
                          <a:off x="0" y="0"/>
                          <a:ext cx="6372224" cy="24991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width:501.75pt;height:196.78pt;mso-wrap-distance-left:0.00pt;mso-wrap-distance-top:0.00pt;mso-wrap-distance-right:0.00pt;mso-wrap-distance-bottom:0.00pt;" stroked="false">
                <v:path textboxrect="0,0,0,0"/>
                <v:imagedata r:id="rId17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25" w:name="_Ref177036586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3</w:t>
      </w:r>
      <w:r>
        <w:fldChar w:fldCharType="end"/>
      </w:r>
      <w:bookmarkEnd w:id="24"/>
      <w:r>
        <w:rPr>
          <w:bCs/>
          <w:lang w:val="ru-RU"/>
        </w:rPr>
        <w:t xml:space="preserve"> – Главное окно</w:t>
      </w:r>
      <w:r>
        <w:rPr>
          <w:bCs/>
          <w:lang w:val="ru-RU"/>
        </w:rPr>
        <w:t xml:space="preserve"> Пользователя системы</w:t>
      </w:r>
      <w:r>
        <w:rPr>
          <w:bCs/>
          <w:lang w:val="ru-RU"/>
        </w:rPr>
        <w:t xml:space="preserve">.</w:t>
      </w:r>
      <w:r>
        <w:rPr>
          <w:bCs/>
          <w:lang w:val="ru-RU"/>
        </w:rPr>
        <w:t xml:space="preserve"> Ввод данных.</w:t>
      </w:r>
      <w:r>
        <w:rPr>
          <w:bCs/>
          <w:lang w:val="ru-RU"/>
        </w:rPr>
        <w:t xml:space="preserve"> Общий вид</w:t>
      </w:r>
      <w:r>
        <w:rPr>
          <w:bCs/>
          <w:lang w:val="ru-RU"/>
        </w:rPr>
      </w:r>
    </w:p>
    <w:p>
      <w:pPr>
        <w:pStyle w:val="987"/>
        <w:ind w:firstLine="709"/>
        <w:spacing w:after="120"/>
        <w:rPr>
          <w:bCs/>
          <w:lang w:val="ru-RU"/>
        </w:rPr>
      </w:pPr>
      <w:r>
        <w:rPr>
          <w:bCs/>
          <w:lang w:val="ru-RU"/>
        </w:rPr>
        <w:t xml:space="preserve">Для администраторов системы внешний вид главного окна приложения отличается </w:t>
      </w:r>
      <w:r>
        <w:rPr>
          <w:bCs/>
          <w:lang w:val="ru-RU"/>
        </w:rPr>
        <w:br/>
      </w:r>
      <w:r>
        <w:rPr>
          <w:bCs/>
          <w:lang w:val="ru-RU"/>
        </w:rPr>
        <w:t xml:space="preserve">(см. </w:t>
      </w:r>
      <w:r>
        <w:rPr>
          <w:bCs/>
          <w:lang w:val="ru-RU"/>
        </w:rPr>
        <w:fldChar w:fldCharType="begin"/>
      </w:r>
      <w:r>
        <w:rPr>
          <w:bCs/>
          <w:lang w:val="ru-RU"/>
        </w:rPr>
        <w:instrText xml:space="preserve"> REF _Ref134547906 \h </w:instrText>
      </w:r>
      <w:r>
        <w:rPr>
          <w:bCs/>
          <w:lang w:val="ru-RU"/>
        </w:rPr>
        <w:fldChar w:fldCharType="separate"/>
      </w:r>
      <w:r>
        <w:rPr>
          <w:bCs/>
          <w:lang w:val="ru-RU"/>
        </w:rPr>
        <w:t xml:space="preserve">Рисунок 4</w:t>
      </w:r>
      <w:r>
        <w:rPr>
          <w:bCs/>
          <w:lang w:val="ru-RU"/>
        </w:rPr>
        <w:fldChar w:fldCharType="end"/>
      </w:r>
      <w:r>
        <w:rPr>
          <w:bCs/>
          <w:lang w:val="ru-RU"/>
        </w:rPr>
        <w:t xml:space="preserve">). 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772633" cy="3258744"/>
                <wp:effectExtent l="0" t="0" r="0" b="0"/>
                <wp:docPr id="4" name="_x0000_i102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18"/>
                        <a:stretch/>
                      </pic:blipFill>
                      <pic:spPr bwMode="auto">
                        <a:xfrm>
                          <a:off x="0" y="0"/>
                          <a:ext cx="5772633" cy="32587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width:454.54pt;height:256.59pt;mso-wrap-distance-left:0.00pt;mso-wrap-distance-top:0.00pt;mso-wrap-distance-right:0.00pt;mso-wrap-distance-bottom:0.00pt;" stroked="f">
                <v:path textboxrect="0,0,0,0"/>
                <v:imagedata r:id="rId18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26" w:name="_Ref134547906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4</w:t>
      </w:r>
      <w:r>
        <w:fldChar w:fldCharType="end"/>
      </w:r>
      <w:bookmarkEnd w:id="25"/>
      <w:r>
        <w:rPr>
          <w:bCs/>
          <w:lang w:val="ru-RU"/>
        </w:rPr>
        <w:t xml:space="preserve"> – Главное окно</w:t>
      </w:r>
      <w:r>
        <w:rPr>
          <w:bCs/>
          <w:lang w:val="ru-RU"/>
        </w:rPr>
        <w:t xml:space="preserve"> Пользователя системы с правами администратора</w:t>
      </w:r>
      <w:r>
        <w:rPr>
          <w:bCs/>
          <w:lang w:val="ru-RU"/>
        </w:rPr>
        <w:t xml:space="preserve">. </w:t>
      </w:r>
      <w:r>
        <w:rPr>
          <w:bCs/>
          <w:lang w:val="ru-RU"/>
        </w:rPr>
        <w:t xml:space="preserve">Общий вид</w:t>
      </w:r>
      <w:r>
        <w:rPr>
          <w:bCs/>
          <w:lang w:val="ru-RU"/>
        </w:rPr>
      </w:r>
    </w:p>
    <w:p>
      <w:pPr>
        <w:pStyle w:val="964"/>
      </w:pPr>
      <w:r/>
      <w:bookmarkStart w:id="27" w:name="_Toc113445125"/>
      <w:r/>
      <w:bookmarkStart w:id="28" w:name="_Toc118730860"/>
      <w:r/>
      <w:bookmarkStart w:id="29" w:name="_Toc118799970"/>
      <w:r/>
      <w:bookmarkStart w:id="30" w:name="_Toc118801556"/>
      <w:r>
        <w:rPr>
          <w:lang w:val="ru-RU"/>
        </w:rPr>
        <w:t xml:space="preserve"> </w:t>
      </w:r>
      <w:bookmarkStart w:id="31" w:name="_Toc188262798"/>
      <w:r>
        <w:rPr>
          <w:lang w:val="ru-RU"/>
        </w:rPr>
        <w:t xml:space="preserve">Описание операци</w:t>
      </w:r>
      <w:r>
        <w:t xml:space="preserve">й</w:t>
      </w:r>
      <w:bookmarkEnd w:id="26"/>
      <w:r/>
      <w:bookmarkEnd w:id="31"/>
      <w:r/>
      <w:r/>
    </w:p>
    <w:p>
      <w:pPr>
        <w:pStyle w:val="965"/>
        <w:rPr>
          <w:lang w:val="ru-RU"/>
        </w:rPr>
      </w:pPr>
      <w:r/>
      <w:bookmarkStart w:id="32" w:name="_Toc188262799"/>
      <w:r>
        <w:rPr>
          <w:lang w:val="ru-RU"/>
        </w:rPr>
        <w:t xml:space="preserve">Общее описание работы с реестрами объектов и документов</w:t>
      </w:r>
      <w:bookmarkEnd w:id="27"/>
      <w:r/>
      <w:bookmarkEnd w:id="28"/>
      <w:r/>
      <w:bookmarkEnd w:id="29"/>
      <w:r/>
      <w:bookmarkEnd w:id="30"/>
      <w:r/>
      <w:bookmarkEnd w:id="32"/>
      <w:r/>
      <w:r>
        <w:rPr>
          <w:lang w:val="ru-RU"/>
        </w:rPr>
      </w:r>
    </w:p>
    <w:p>
      <w:pPr>
        <w:pStyle w:val="987"/>
        <w:rPr>
          <w:szCs w:val="24"/>
          <w:lang w:val="ru-RU"/>
        </w:rPr>
      </w:pPr>
      <w:r/>
      <w:bookmarkStart w:id="33" w:name="_Toc113445126"/>
      <w:r>
        <w:rPr>
          <w:szCs w:val="24"/>
          <w:lang w:val="ru-RU"/>
        </w:rPr>
        <w:t xml:space="preserve">Работа пользователя в Системе в общем виде состоит из ввода и корректировки документов по учету производственных данных определенного вида с последующим формированием регламентных отчетов и аналитических дашбордов. В общем виде Пользователь может:</w:t>
      </w:r>
      <w:r>
        <w:rPr>
          <w:szCs w:val="24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Найти и выбрать в реестре объектов требуемый Производственный объект;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В контексте Производственного объекта выбрать требуемый реестр документов;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В контексте реестра документов создать новый документ или найти и скорректировать существующий документ;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Сформировать регламентный выходной отчет установленного формата;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Сформировать аналитический дашборд. </w:t>
      </w:r>
      <w:r>
        <w:rPr>
          <w:rFonts w:eastAsia="Times New Roman"/>
          <w:lang w:val="ru-RU"/>
        </w:rPr>
      </w:r>
    </w:p>
    <w:p>
      <w:pPr>
        <w:pStyle w:val="966"/>
      </w:pPr>
      <w:r/>
      <w:bookmarkStart w:id="34" w:name="_Toc188262800"/>
      <w:r>
        <w:t xml:space="preserve">Выбор Производственного объекта</w:t>
      </w:r>
      <w:bookmarkEnd w:id="34"/>
      <w:r/>
      <w:r/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Первоначально Пользователь должен в Главном окне Приложения выбрать реестр Производственных объектов определенного вида (Производственные объекты сгруппированы по Странам), например – Реестр Производственных объектов «Актив 1»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_Ref118720415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5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580901"/>
                <wp:effectExtent l="0" t="0" r="0" b="0"/>
                <wp:docPr id="5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924789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9"/>
                        <a:stretch/>
                      </pic:blipFill>
                      <pic:spPr bwMode="auto">
                        <a:xfrm>
                          <a:off x="0" y="0"/>
                          <a:ext cx="6372224" cy="2580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width:501.75pt;height:203.22pt;mso-wrap-distance-left:0.00pt;mso-wrap-distance-top:0.00pt;mso-wrap-distance-right:0.00pt;mso-wrap-distance-bottom:0.00pt;" stroked="false">
                <v:path textboxrect="0,0,0,0"/>
                <v:imagedata r:id="rId19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35" w:name="_Ref118720415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5</w:t>
      </w:r>
      <w:r>
        <w:fldChar w:fldCharType="end"/>
      </w:r>
      <w:bookmarkEnd w:id="33"/>
      <w:r>
        <w:rPr>
          <w:bCs/>
          <w:lang w:val="ru-RU"/>
        </w:rPr>
        <w:t xml:space="preserve"> – Главное окно. </w:t>
      </w:r>
      <w:r>
        <w:rPr>
          <w:bCs/>
          <w:lang w:val="ru-RU"/>
        </w:rPr>
        <w:t xml:space="preserve">Перечень реестров Производственных объектов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Далее в контексте реестра Производственных объектов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_Ref118720791 \h  \* MERGEFORMAT </w:instrText>
      </w:r>
      <w:r>
        <w:rPr>
          <w:szCs w:val="24"/>
          <w:lang w:val="ru-RU"/>
        </w:rPr>
        <w:fldChar w:fldCharType="separate"/>
      </w:r>
      <w:r>
        <w:rPr>
          <w:bCs/>
          <w:lang w:val="ru-RU"/>
        </w:rPr>
        <w:t xml:space="preserve">Рисунок 6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 используя фильтры режима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_Ref118720791 \h  \* MERGEFORMAT </w:instrText>
      </w:r>
      <w:r>
        <w:rPr>
          <w:szCs w:val="24"/>
          <w:lang w:val="ru-RU"/>
        </w:rPr>
        <w:fldChar w:fldCharType="separate"/>
      </w:r>
      <w:r>
        <w:rPr>
          <w:bCs/>
          <w:lang w:val="ru-RU"/>
        </w:rPr>
        <w:t xml:space="preserve">Рисунок 6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области 2 и 3) сформировать список Производственных объектов.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Далее в контексте реестра Производственных объектов необходимо найти и выбрать требуемый Производственный объект. Для выбора Производственного объекта необходимо «щелкнуть» по наименованию объекта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_Ref118721075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7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 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  <w:spacing w:after="120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299975"/>
                <wp:effectExtent l="0" t="0" r="0" b="0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94655363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0"/>
                        <a:stretch/>
                      </pic:blipFill>
                      <pic:spPr bwMode="auto">
                        <a:xfrm>
                          <a:off x="0" y="0"/>
                          <a:ext cx="6372224" cy="22999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5" o:spid="_x0000_s5" type="#_x0000_t75" style="width:501.75pt;height:181.10pt;mso-wrap-distance-left:0.00pt;mso-wrap-distance-top:0.00pt;mso-wrap-distance-right:0.00pt;mso-wrap-distance-bottom:0.00pt;" stroked="false">
                <v:path textboxrect="0,0,0,0"/>
                <v:imagedata r:id="rId20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36" w:name="_Ref118720791"/>
      <w:r>
        <w:rPr>
          <w:bCs/>
        </w:rPr>
        <w:t xml:space="preserve">Рисунок </w:t>
      </w:r>
      <w:r>
        <w:rPr>
          <w:bCs/>
        </w:rPr>
        <w:fldChar w:fldCharType="begin"/>
      </w:r>
      <w:r>
        <w:rPr>
          <w:bCs/>
        </w:rPr>
        <w:instrText xml:space="preserve"> SEQ Рисунок \* ARABIC </w:instrText>
      </w:r>
      <w:r>
        <w:rPr>
          <w:bCs/>
        </w:rPr>
        <w:fldChar w:fldCharType="separate"/>
      </w:r>
      <w:r>
        <w:rPr>
          <w:bCs/>
        </w:rPr>
        <w:t xml:space="preserve">6</w:t>
      </w:r>
      <w:r>
        <w:fldChar w:fldCharType="end"/>
      </w:r>
      <w:r>
        <w:rPr>
          <w:bCs/>
        </w:rPr>
        <w:t xml:space="preserve"> – </w:t>
      </w:r>
      <w:r>
        <w:rPr>
          <w:bCs/>
          <w:lang w:val="ru-RU"/>
        </w:rPr>
        <w:t xml:space="preserve">Реестр Производственных объектов – Скважин</w:t>
      </w:r>
      <w:r>
        <w:rPr>
          <w:bCs/>
          <w:lang w:val="ru-RU"/>
        </w:rPr>
      </w:r>
    </w:p>
    <w:p>
      <w:pPr>
        <w:pStyle w:val="1005"/>
        <w:numPr>
          <w:ilvl w:val="0"/>
          <w:numId w:val="0"/>
        </w:numPr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379628"/>
                <wp:effectExtent l="0" t="0" r="0" b="0"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18431501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1"/>
                        <a:stretch/>
                      </pic:blipFill>
                      <pic:spPr bwMode="auto">
                        <a:xfrm>
                          <a:off x="0" y="0"/>
                          <a:ext cx="6372224" cy="23796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6" o:spid="_x0000_s6" type="#_x0000_t75" style="width:501.75pt;height:187.37pt;mso-wrap-distance-left:0.00pt;mso-wrap-distance-top:0.00pt;mso-wrap-distance-right:0.00pt;mso-wrap-distance-bottom:0.00pt;" stroked="false">
                <v:path textboxrect="0,0,0,0"/>
                <v:imagedata r:id="rId21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37" w:name="_Ref118721075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7</w:t>
      </w:r>
      <w:r>
        <w:fldChar w:fldCharType="end"/>
      </w:r>
      <w:bookmarkEnd w:id="35"/>
      <w:r>
        <w:rPr>
          <w:bCs/>
          <w:lang w:val="ru-RU"/>
        </w:rPr>
        <w:t xml:space="preserve"> – </w:t>
      </w:r>
      <w:r>
        <w:rPr>
          <w:bCs/>
          <w:lang w:val="ru-RU"/>
        </w:rPr>
        <w:t xml:space="preserve">Реестр Производственных объектов – Скважин. Поиск и выбор Скважины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выборе Производственного объекта открывается режим по работе с документами выбранного Производственного объекта. В данном режиме доступны:</w:t>
      </w:r>
      <w:r>
        <w:rPr>
          <w:szCs w:val="24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реестры аналитических отчетов и дашбордов (см. </w:t>
      </w:r>
      <w:r>
        <w:rPr>
          <w:rFonts w:eastAsia="Times New Roman"/>
          <w:lang w:val="ru-RU"/>
        </w:rPr>
        <w:fldChar w:fldCharType="begin"/>
      </w:r>
      <w:r>
        <w:rPr>
          <w:rFonts w:eastAsia="Times New Roman"/>
          <w:lang w:val="ru-RU"/>
        </w:rPr>
        <w:instrText xml:space="preserve"> REF _Ref118729563 \h  \* MERGEFORMAT </w:instrText>
      </w:r>
      <w:r>
        <w:rPr>
          <w:rFonts w:eastAsia="Times New Roman"/>
          <w:lang w:val="ru-RU"/>
        </w:rPr>
        <w:fldChar w:fldCharType="separate"/>
      </w:r>
      <w:r>
        <w:rPr>
          <w:rFonts w:eastAsia="Times New Roman"/>
          <w:lang w:val="ru-RU"/>
        </w:rPr>
        <w:t xml:space="preserve">Рисунок 8</w:t>
      </w:r>
      <w:r>
        <w:rPr>
          <w:rFonts w:eastAsia="Times New Roman"/>
          <w:lang w:val="ru-RU"/>
        </w:rPr>
        <w:fldChar w:fldCharType="end"/>
      </w:r>
      <w:r>
        <w:rPr>
          <w:rFonts w:eastAsia="Times New Roman"/>
          <w:lang w:val="ru-RU"/>
        </w:rPr>
        <w:t xml:space="preserve">, область 2)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разовые документы (документы, которые создаются и корректируются в единственном экземпляре) (см. </w:t>
      </w:r>
      <w:r>
        <w:rPr>
          <w:rFonts w:eastAsia="Times New Roman"/>
          <w:lang w:val="ru-RU"/>
        </w:rPr>
        <w:fldChar w:fldCharType="begin"/>
      </w:r>
      <w:r>
        <w:rPr>
          <w:rFonts w:eastAsia="Times New Roman"/>
          <w:lang w:val="ru-RU"/>
        </w:rPr>
        <w:instrText xml:space="preserve"> REF _Ref118729563 \h  \* MERGEFORMAT </w:instrText>
      </w:r>
      <w:r>
        <w:rPr>
          <w:rFonts w:eastAsia="Times New Roman"/>
          <w:lang w:val="ru-RU"/>
        </w:rPr>
        <w:fldChar w:fldCharType="separate"/>
      </w:r>
      <w:r>
        <w:rPr>
          <w:rFonts w:eastAsia="Times New Roman"/>
          <w:lang w:val="ru-RU"/>
        </w:rPr>
        <w:t xml:space="preserve">Рисунок 8</w:t>
      </w:r>
      <w:r>
        <w:rPr>
          <w:rFonts w:eastAsia="Times New Roman"/>
          <w:lang w:val="ru-RU"/>
        </w:rPr>
        <w:fldChar w:fldCharType="end"/>
      </w:r>
      <w:r>
        <w:rPr>
          <w:rFonts w:eastAsia="Times New Roman"/>
          <w:lang w:val="ru-RU"/>
        </w:rPr>
        <w:t xml:space="preserve">, область 3); 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реестры периодических документов (документов, которые создаются и корректируются за отчетную дату) (см. </w:t>
      </w:r>
      <w:r>
        <w:rPr>
          <w:rFonts w:eastAsia="Times New Roman"/>
          <w:lang w:val="ru-RU"/>
        </w:rPr>
        <w:fldChar w:fldCharType="begin"/>
      </w:r>
      <w:r>
        <w:rPr>
          <w:rFonts w:eastAsia="Times New Roman"/>
          <w:lang w:val="ru-RU"/>
        </w:rPr>
        <w:instrText xml:space="preserve"> REF _Ref118729563 \h  \* MERGEFORMAT </w:instrText>
      </w:r>
      <w:r>
        <w:rPr>
          <w:rFonts w:eastAsia="Times New Roman"/>
          <w:lang w:val="ru-RU"/>
        </w:rPr>
        <w:fldChar w:fldCharType="separate"/>
      </w:r>
      <w:r>
        <w:rPr>
          <w:rFonts w:eastAsia="Times New Roman"/>
          <w:lang w:val="ru-RU"/>
        </w:rPr>
        <w:t xml:space="preserve">Рисунок 8</w:t>
      </w:r>
      <w:r>
        <w:rPr>
          <w:rFonts w:eastAsia="Times New Roman"/>
          <w:lang w:val="ru-RU"/>
        </w:rPr>
        <w:fldChar w:fldCharType="end"/>
      </w:r>
      <w:r>
        <w:rPr>
          <w:rFonts w:eastAsia="Times New Roman"/>
          <w:lang w:val="ru-RU"/>
        </w:rPr>
        <w:t xml:space="preserve">, область 4);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реестры документов по видам деятельности и единый архив документов (см. </w:t>
      </w:r>
      <w:r>
        <w:rPr>
          <w:rFonts w:eastAsia="Times New Roman"/>
          <w:lang w:val="ru-RU"/>
        </w:rPr>
        <w:fldChar w:fldCharType="begin"/>
      </w:r>
      <w:r>
        <w:rPr>
          <w:rFonts w:eastAsia="Times New Roman"/>
          <w:lang w:val="ru-RU"/>
        </w:rPr>
        <w:instrText xml:space="preserve"> REF _Ref118729563 \h  \* MERGEFORMAT </w:instrText>
      </w:r>
      <w:r>
        <w:rPr>
          <w:rFonts w:eastAsia="Times New Roman"/>
          <w:lang w:val="ru-RU"/>
        </w:rPr>
        <w:fldChar w:fldCharType="separate"/>
      </w:r>
      <w:r>
        <w:rPr>
          <w:rFonts w:eastAsia="Times New Roman"/>
          <w:lang w:val="ru-RU"/>
        </w:rPr>
        <w:t xml:space="preserve">Рисунок 8</w:t>
      </w:r>
      <w:r>
        <w:rPr>
          <w:rFonts w:eastAsia="Times New Roman"/>
          <w:lang w:val="ru-RU"/>
        </w:rPr>
        <w:fldChar w:fldCharType="end"/>
      </w:r>
      <w:r>
        <w:rPr>
          <w:rFonts w:eastAsia="Times New Roman"/>
          <w:lang w:val="ru-RU"/>
        </w:rPr>
        <w:t xml:space="preserve">, область 5);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механизм возврата (кнопка) в реестр производственных объектов (см. </w:t>
      </w:r>
      <w:r>
        <w:rPr>
          <w:rFonts w:eastAsia="Times New Roman"/>
          <w:lang w:val="ru-RU"/>
        </w:rPr>
        <w:fldChar w:fldCharType="begin"/>
      </w:r>
      <w:r>
        <w:rPr>
          <w:rFonts w:eastAsia="Times New Roman"/>
          <w:lang w:val="ru-RU"/>
        </w:rPr>
        <w:instrText xml:space="preserve"> REF _Ref118729563 \h  \* MERGEFORMAT </w:instrText>
      </w:r>
      <w:r>
        <w:rPr>
          <w:rFonts w:eastAsia="Times New Roman"/>
          <w:lang w:val="ru-RU"/>
        </w:rPr>
        <w:fldChar w:fldCharType="separate"/>
      </w:r>
      <w:r>
        <w:rPr>
          <w:rFonts w:eastAsia="Times New Roman"/>
          <w:lang w:val="ru-RU"/>
        </w:rPr>
        <w:t xml:space="preserve">Рисунок 8</w:t>
      </w:r>
      <w:r>
        <w:rPr>
          <w:rFonts w:eastAsia="Times New Roman"/>
          <w:lang w:val="ru-RU"/>
        </w:rPr>
        <w:fldChar w:fldCharType="end"/>
      </w:r>
      <w:r>
        <w:rPr>
          <w:rFonts w:eastAsia="Times New Roman"/>
          <w:lang w:val="ru-RU"/>
        </w:rPr>
        <w:t xml:space="preserve">, область 1).</w:t>
      </w:r>
      <w:r>
        <w:rPr>
          <w:rFonts w:eastAsia="Times New Roman"/>
          <w:lang w:val="ru-RU"/>
        </w:rPr>
      </w:r>
    </w:p>
    <w:p>
      <w:pPr>
        <w:pStyle w:val="1005"/>
        <w:numPr>
          <w:ilvl w:val="0"/>
          <w:numId w:val="0"/>
        </w:numPr>
        <w:jc w:val="center"/>
        <w:rPr>
          <w:rFonts w:eastAsia="Times New Roman"/>
          <w:lang w:val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588716"/>
                <wp:effectExtent l="0" t="0" r="0" b="0"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0587773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2"/>
                        <a:stretch/>
                      </pic:blipFill>
                      <pic:spPr bwMode="auto">
                        <a:xfrm>
                          <a:off x="0" y="0"/>
                          <a:ext cx="6372224" cy="25887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7" o:spid="_x0000_s7" type="#_x0000_t75" style="width:501.75pt;height:203.84pt;mso-wrap-distance-left:0.00pt;mso-wrap-distance-top:0.00pt;mso-wrap-distance-right:0.00pt;mso-wrap-distance-bottom:0.00pt;" stroked="false">
                <v:path textboxrect="0,0,0,0"/>
                <v:imagedata r:id="rId22" o:title=""/>
              </v:shape>
            </w:pict>
          </mc:Fallback>
        </mc:AlternateContent>
      </w:r>
      <w:r>
        <w:rPr>
          <w:rFonts w:eastAsia="Times New Roman"/>
          <w:lang w:val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38" w:name="_Ref118729563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8</w:t>
      </w:r>
      <w:r>
        <w:fldChar w:fldCharType="end"/>
      </w:r>
      <w:bookmarkEnd w:id="36"/>
      <w:r>
        <w:rPr>
          <w:bCs/>
          <w:lang w:val="ru-RU"/>
        </w:rPr>
        <w:t xml:space="preserve"> –</w:t>
      </w:r>
      <w:r>
        <w:rPr>
          <w:bCs/>
          <w:lang w:val="ru-RU"/>
        </w:rPr>
        <w:t xml:space="preserve"> Производственный объект – Скважина. Виды документов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Разовый док</w:t>
      </w:r>
      <w:r>
        <w:rPr>
          <w:szCs w:val="24"/>
          <w:lang w:val="ru-RU"/>
        </w:rPr>
        <w:t xml:space="preserve">умент Производственного объекта – </w:t>
      </w:r>
      <w:r>
        <w:rPr>
          <w:szCs w:val="24"/>
          <w:lang w:val="ru-RU"/>
        </w:rPr>
        <w:t xml:space="preserve">это всегда один документ определенного вида. Реестр докум</w:t>
      </w:r>
      <w:r>
        <w:rPr>
          <w:szCs w:val="24"/>
          <w:lang w:val="ru-RU"/>
        </w:rPr>
        <w:t xml:space="preserve">ентов Производственного объекта – </w:t>
      </w:r>
      <w:r>
        <w:rPr>
          <w:szCs w:val="24"/>
          <w:lang w:val="ru-RU"/>
        </w:rPr>
        <w:t xml:space="preserve">это про</w:t>
      </w:r>
      <w:r>
        <w:rPr>
          <w:szCs w:val="24"/>
          <w:lang w:val="ru-RU"/>
        </w:rPr>
        <w:t xml:space="preserve">извольное число документов одного или нескольких видов за определенные даты (за которые необходимо отчитываться путем заполнения данных документов). Виды разовых документов и виды периодических документов в составе реестров документов, которые доступны на </w:t>
      </w:r>
      <w:r>
        <w:rPr>
          <w:szCs w:val="24"/>
          <w:lang w:val="ru-RU"/>
        </w:rPr>
        <w:t xml:space="preserve">Производственном объекте, завися</w:t>
      </w:r>
      <w:r>
        <w:rPr>
          <w:szCs w:val="24"/>
          <w:lang w:val="ru-RU"/>
        </w:rPr>
        <w:t xml:space="preserve">т от настройки Системы в конкретный момент времени. </w:t>
      </w:r>
      <w:r>
        <w:rPr>
          <w:szCs w:val="24"/>
          <w:lang w:val="ru-RU"/>
        </w:rPr>
      </w:r>
    </w:p>
    <w:p>
      <w:pPr>
        <w:pStyle w:val="966"/>
        <w:rPr>
          <w:lang w:val="ru-RU"/>
        </w:rPr>
      </w:pPr>
      <w:r/>
      <w:bookmarkStart w:id="39" w:name="_Toc188262801"/>
      <w:r>
        <w:rPr>
          <w:lang w:val="ru-RU"/>
        </w:rPr>
        <w:t xml:space="preserve">Выбор </w:t>
      </w:r>
      <w:r>
        <w:rPr>
          <w:lang w:val="ru-RU"/>
        </w:rPr>
        <w:t xml:space="preserve">реестра документов Производственного объекта и создание нового экземпляра документа</w:t>
      </w:r>
      <w:bookmarkEnd w:id="37"/>
      <w:r/>
      <w:bookmarkEnd w:id="39"/>
      <w:r/>
      <w:r>
        <w:rPr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выборе Производственного объекта в рабочей области открывается реестр периодических документов Производственного объекта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_Ref118722386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9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).  Производственный объект может иметь произвольное количество реестров</w:t>
      </w:r>
      <w:r>
        <w:rPr>
          <w:szCs w:val="24"/>
          <w:lang w:val="ru-RU"/>
        </w:rPr>
        <w:t xml:space="preserve">. П</w:t>
      </w:r>
      <w:r>
        <w:rPr>
          <w:szCs w:val="24"/>
          <w:lang w:val="ru-RU"/>
        </w:rPr>
        <w:t xml:space="preserve">о умолчанию открывается первый в списке реестр документов, при необходимости можно выбрать другой реестр документов, например</w:t>
      </w:r>
      <w:r>
        <w:rPr>
          <w:szCs w:val="24"/>
          <w:lang w:val="ru-RU"/>
        </w:rPr>
        <w:t xml:space="preserve">,</w:t>
      </w:r>
      <w:r>
        <w:rPr>
          <w:szCs w:val="24"/>
          <w:lang w:val="ru-RU"/>
        </w:rPr>
        <w:t xml:space="preserve"> «Отчетность»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_Ref118722386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9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1). 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Далее Пользователь может найти и скорректировать существующий документ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_Ref118722386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9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2) или создать новый документ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_Ref118722386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9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3).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102485"/>
                <wp:effectExtent l="0" t="0" r="0" b="0"/>
                <wp:docPr id="9" name="Рисуно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2702629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3"/>
                        <a:stretch/>
                      </pic:blipFill>
                      <pic:spPr bwMode="auto">
                        <a:xfrm>
                          <a:off x="0" y="0"/>
                          <a:ext cx="6372224" cy="21024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8" o:spid="_x0000_s8" type="#_x0000_t75" style="width:501.75pt;height:165.55pt;mso-wrap-distance-left:0.00pt;mso-wrap-distance-top:0.00pt;mso-wrap-distance-right:0.00pt;mso-wrap-distance-bottom:0.00pt;" stroked="false">
                <v:path textboxrect="0,0,0,0"/>
                <v:imagedata r:id="rId23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40" w:name="_Ref118722386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9</w:t>
      </w:r>
      <w:r>
        <w:fldChar w:fldCharType="end"/>
      </w:r>
      <w:bookmarkEnd w:id="38"/>
      <w:r>
        <w:rPr>
          <w:bCs/>
          <w:lang w:val="ru-RU"/>
        </w:rPr>
        <w:t xml:space="preserve"> – </w:t>
      </w:r>
      <w:r>
        <w:rPr>
          <w:bCs/>
          <w:lang w:val="ru-RU"/>
        </w:rPr>
        <w:t xml:space="preserve">Реестр документов Производственного объекта – Скважины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создания нового документа необходимо нажать на кнопку «Создать документ», в зависимости от «Вида деятельности» Производственного объекта </w:t>
      </w:r>
      <w:r>
        <w:rPr>
          <w:szCs w:val="24"/>
          <w:lang w:val="ru-RU"/>
        </w:rPr>
        <w:t xml:space="preserve">(от настройки) Пользователю буду</w:t>
      </w:r>
      <w:r>
        <w:rPr>
          <w:szCs w:val="24"/>
          <w:lang w:val="ru-RU"/>
        </w:rPr>
        <w:t xml:space="preserve">т доступны для создания только документы определенного вида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_Ref118722853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10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1). 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корректировки существующего документа в реестре документов необходимо выбрать искомый документ и «щелкнуть» по его наименованию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_Ref118722853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10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2).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  <w:rPr>
          <w:spacing w:val="-6"/>
          <w:szCs w:val="24"/>
          <w:lang w:val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036125"/>
                <wp:effectExtent l="0" t="0" r="0" b="0"/>
                <wp:docPr id="10" name="Рисуно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094731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4"/>
                        <a:stretch/>
                      </pic:blipFill>
                      <pic:spPr bwMode="auto">
                        <a:xfrm>
                          <a:off x="0" y="0"/>
                          <a:ext cx="6372224" cy="20361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9" o:spid="_x0000_s9" type="#_x0000_t75" style="width:501.75pt;height:160.32pt;mso-wrap-distance-left:0.00pt;mso-wrap-distance-top:0.00pt;mso-wrap-distance-right:0.00pt;mso-wrap-distance-bottom:0.00pt;" stroked="false">
                <v:path textboxrect="0,0,0,0"/>
                <v:imagedata r:id="rId24" o:title=""/>
              </v:shape>
            </w:pict>
          </mc:Fallback>
        </mc:AlternateContent>
      </w:r>
      <w:r>
        <w:rPr>
          <w:spacing w:val="-6"/>
          <w:szCs w:val="24"/>
          <w:lang w:val="ru-RU"/>
        </w:rPr>
      </w:r>
    </w:p>
    <w:p>
      <w:pPr>
        <w:pStyle w:val="987"/>
        <w:ind w:firstLine="0"/>
        <w:jc w:val="center"/>
        <w:spacing w:line="240" w:lineRule="auto"/>
        <w:rPr>
          <w:bCs/>
          <w:lang w:val="ru-RU"/>
        </w:rPr>
      </w:pPr>
      <w:r/>
      <w:bookmarkStart w:id="41" w:name="_Ref118722853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10</w:t>
      </w:r>
      <w:r>
        <w:fldChar w:fldCharType="end"/>
      </w:r>
      <w:r>
        <w:rPr>
          <w:bCs/>
          <w:lang w:val="ru-RU"/>
        </w:rPr>
        <w:t xml:space="preserve"> – </w:t>
      </w:r>
      <w:r>
        <w:rPr>
          <w:bCs/>
          <w:lang w:val="ru-RU"/>
        </w:rPr>
        <w:t xml:space="preserve">Реестр документов Производственного объекта – Скважины. 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Создание нового документа или корректировка существующего документа</w:t>
      </w:r>
      <w:r>
        <w:rPr>
          <w:bCs/>
          <w:lang w:val="ru-RU"/>
        </w:rPr>
        <w:t xml:space="preserve"> 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создании нового доку</w:t>
      </w:r>
      <w:r>
        <w:rPr>
          <w:szCs w:val="24"/>
          <w:lang w:val="ru-RU"/>
        </w:rPr>
        <w:t xml:space="preserve">мента необходимо выбрать дату, н</w:t>
      </w:r>
      <w:r>
        <w:rPr>
          <w:szCs w:val="24"/>
          <w:lang w:val="ru-RU"/>
        </w:rPr>
        <w:t xml:space="preserve">а которую создается документ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_Ref118723363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11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).</w:t>
      </w:r>
      <w:r>
        <w:rPr>
          <w:szCs w:val="24"/>
          <w:lang w:val="ru-RU"/>
        </w:rPr>
      </w:r>
    </w:p>
    <w:p>
      <w:pPr>
        <w:pStyle w:val="1005"/>
        <w:numPr>
          <w:ilvl w:val="0"/>
          <w:numId w:val="0"/>
        </w:numPr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574838"/>
                <wp:effectExtent l="0" t="0" r="0" b="0"/>
                <wp:docPr id="11" name="Рисунок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5357819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5"/>
                        <a:stretch/>
                      </pic:blipFill>
                      <pic:spPr bwMode="auto">
                        <a:xfrm>
                          <a:off x="0" y="0"/>
                          <a:ext cx="6372224" cy="25748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0" o:spid="_x0000_s10" type="#_x0000_t75" style="width:501.75pt;height:202.74pt;mso-wrap-distance-left:0.00pt;mso-wrap-distance-top:0.00pt;mso-wrap-distance-right:0.00pt;mso-wrap-distance-bottom:0.00pt;" stroked="false">
                <v:path textboxrect="0,0,0,0"/>
                <v:imagedata r:id="rId25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line="240" w:lineRule="auto"/>
        <w:rPr>
          <w:bCs/>
          <w:lang w:val="ru-RU"/>
        </w:rPr>
      </w:pPr>
      <w:r/>
      <w:bookmarkStart w:id="42" w:name="_Ref118723363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11</w:t>
      </w:r>
      <w:r>
        <w:fldChar w:fldCharType="end"/>
      </w:r>
      <w:bookmarkEnd w:id="40"/>
      <w:r>
        <w:rPr>
          <w:bCs/>
          <w:lang w:val="ru-RU"/>
        </w:rPr>
        <w:t xml:space="preserve"> – </w:t>
      </w:r>
      <w:r>
        <w:rPr>
          <w:bCs/>
          <w:lang w:val="ru-RU"/>
        </w:rPr>
        <w:t xml:space="preserve">Реестр документов Производственного объекта - Скважины. 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 w:line="240" w:lineRule="auto"/>
        <w:rPr>
          <w:bCs/>
          <w:lang w:val="ru-RU"/>
        </w:rPr>
      </w:pPr>
      <w:r>
        <w:rPr>
          <w:bCs/>
          <w:lang w:val="ru-RU"/>
        </w:rPr>
        <w:t xml:space="preserve">Создание нового документа. Выбор даты.</w:t>
      </w:r>
      <w:r>
        <w:rPr>
          <w:bCs/>
          <w:lang w:val="ru-RU"/>
        </w:rPr>
        <w:t xml:space="preserve"> 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создании нового документа определенного вида (в зависимости от настроек) в новый документ могут автоматически передаваться данные из документа данного вида за предыдущую дату. </w:t>
      </w:r>
      <w:r>
        <w:rPr>
          <w:szCs w:val="24"/>
          <w:lang w:val="ru-RU"/>
        </w:rPr>
      </w:r>
    </w:p>
    <w:p>
      <w:pPr>
        <w:pStyle w:val="966"/>
        <w:rPr>
          <w:lang w:val="ru-RU"/>
        </w:rPr>
      </w:pPr>
      <w:r/>
      <w:bookmarkStart w:id="43" w:name="_Toc188262802"/>
      <w:r/>
      <w:bookmarkStart w:id="44" w:name="_Ref118723923"/>
      <w:r/>
      <w:bookmarkEnd w:id="41"/>
      <w:r>
        <w:rPr>
          <w:lang w:val="ru-RU"/>
        </w:rPr>
        <w:t xml:space="preserve">Работа с документом Производственного объекта</w:t>
      </w:r>
      <w:bookmarkEnd w:id="42"/>
      <w:r/>
      <w:bookmarkEnd w:id="43"/>
      <w:r>
        <w:rPr>
          <w:lang w:val="ru-RU"/>
        </w:rPr>
        <w:t xml:space="preserve"> </w:t>
      </w:r>
      <w:r>
        <w:rPr>
          <w:lang w:val="ru-RU"/>
        </w:rPr>
      </w:r>
    </w:p>
    <w:p>
      <w:pPr>
        <w:pStyle w:val="987"/>
        <w:rPr>
          <w:bCs/>
          <w:lang w:val="ru-RU"/>
        </w:rPr>
      </w:pPr>
      <w:r>
        <w:rPr>
          <w:szCs w:val="24"/>
          <w:lang w:val="ru-RU"/>
        </w:rPr>
        <w:t xml:space="preserve">Каждый документ может состоять из одного или </w:t>
      </w:r>
      <w:r>
        <w:rPr>
          <w:szCs w:val="24"/>
          <w:lang w:val="ru-RU"/>
        </w:rPr>
        <w:t xml:space="preserve">нескольких разделов (закладок). Пример</w:t>
      </w:r>
      <w:r>
        <w:rPr>
          <w:szCs w:val="24"/>
          <w:lang w:val="ru-RU"/>
        </w:rPr>
        <w:t xml:space="preserve">: «Сводная информация», «КНБК», «Рейсы», «Работы» и т.д. 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/>
      <w:bookmarkStart w:id="45" w:name="_Ref118724192"/>
      <w:r/>
      <w:bookmarkEnd w:id="44"/>
      <w:r>
        <w:rPr>
          <w:szCs w:val="24"/>
          <w:lang w:val="ru-RU"/>
        </w:rPr>
        <w:t xml:space="preserve">Для перехода между разделами документа необходимо использовать кнопки «Далее»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_Ref118724448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  <w:lang w:val="ru-RU"/>
        </w:rPr>
        <w:t xml:space="preserve">2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 и «Назад»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_Ref118724471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  <w:lang w:val="ru-RU"/>
        </w:rPr>
        <w:t xml:space="preserve">3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 или контекстный список разделов документа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_Ref118724448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  <w:lang w:val="ru-RU"/>
        </w:rPr>
        <w:t xml:space="preserve">2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области 2 (кнопка вызова списка разделов «…») и 3 (список разделов)) или нажимать на наименования соответствующих разделов документа. 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369671"/>
                <wp:effectExtent l="0" t="0" r="0" b="0"/>
                <wp:docPr id="12" name="Рисунок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587307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6"/>
                        <a:stretch/>
                      </pic:blipFill>
                      <pic:spPr bwMode="auto">
                        <a:xfrm>
                          <a:off x="0" y="0"/>
                          <a:ext cx="6372224" cy="23696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1" o:spid="_x0000_s11" type="#_x0000_t75" style="width:501.75pt;height:186.59pt;mso-wrap-distance-left:0.00pt;mso-wrap-distance-top:0.00pt;mso-wrap-distance-right:0.00pt;mso-wrap-distance-bottom:0.00pt;" stroked="false">
                <v:path textboxrect="0,0,0,0"/>
                <v:imagedata r:id="rId26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46" w:name="_Ref118724448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1</w:t>
      </w:r>
      <w:r>
        <w:rPr>
          <w:bCs/>
          <w:lang w:val="ru-RU"/>
        </w:rPr>
        <w:t xml:space="preserve">2</w:t>
      </w:r>
      <w:r>
        <w:fldChar w:fldCharType="end"/>
      </w:r>
      <w:r>
        <w:rPr>
          <w:bCs/>
          <w:lang w:val="ru-RU"/>
        </w:rPr>
        <w:t xml:space="preserve"> – </w:t>
      </w:r>
      <w:r>
        <w:rPr>
          <w:bCs/>
          <w:lang w:val="ru-RU"/>
        </w:rPr>
        <w:t xml:space="preserve">Документ</w:t>
      </w:r>
      <w:r>
        <w:rPr>
          <w:bCs/>
          <w:lang w:val="ru-RU"/>
        </w:rPr>
        <w:t xml:space="preserve">. </w:t>
      </w:r>
      <w:r>
        <w:rPr>
          <w:bCs/>
          <w:lang w:val="ru-RU"/>
        </w:rPr>
        <w:t xml:space="preserve">Перечень всех разделов документа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сохранения введенных данных по разделу необходимо использовать кнопку «Сохранить»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_Ref118724448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</w:rPr>
        <w:t xml:space="preserve">2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 и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_Ref118724471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</w:rPr>
        <w:t xml:space="preserve">5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).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завершения работы с документом и возврата в реестр документов с целью продолжить работу позднее необходимо нажать на кнопку «</w:t>
      </w:r>
      <w:r>
        <w:rPr>
          <w:szCs w:val="24"/>
          <w:lang w:val="ru-RU"/>
        </w:rPr>
        <w:t xml:space="preserve">&lt;&lt; Назад</w:t>
      </w:r>
      <w:r>
        <w:rPr>
          <w:szCs w:val="24"/>
          <w:lang w:val="ru-RU"/>
        </w:rPr>
        <w:t xml:space="preserve">»,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_Ref118724448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  <w:lang w:val="ru-RU"/>
        </w:rPr>
        <w:t xml:space="preserve">2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области 4) – документ будет доступен в реестре документов со статусом «Черновик».</w:t>
      </w:r>
      <w:r>
        <w:rPr>
          <w:szCs w:val="24"/>
          <w:lang w:val="ru-RU"/>
        </w:rPr>
      </w:r>
    </w:p>
    <w:p>
      <w:pPr>
        <w:pStyle w:val="1005"/>
        <w:numPr>
          <w:ilvl w:val="0"/>
          <w:numId w:val="0"/>
        </w:numPr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3584376"/>
                <wp:effectExtent l="0" t="0" r="0" b="0"/>
                <wp:docPr id="13" name="Рисунок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417671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7"/>
                        <a:stretch/>
                      </pic:blipFill>
                      <pic:spPr bwMode="auto">
                        <a:xfrm>
                          <a:off x="0" y="0"/>
                          <a:ext cx="6372224" cy="358437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2" o:spid="_x0000_s12" type="#_x0000_t75" style="width:501.75pt;height:282.23pt;mso-wrap-distance-left:0.00pt;mso-wrap-distance-top:0.00pt;mso-wrap-distance-right:0.00pt;mso-wrap-distance-bottom:0.00pt;" stroked="false">
                <v:path textboxrect="0,0,0,0"/>
                <v:imagedata r:id="rId27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47" w:name="_Ref118724471"/>
      <w:r>
        <w:rPr>
          <w:bCs/>
        </w:rPr>
        <w:t xml:space="preserve">Рисунок</w:t>
      </w:r>
      <w:r>
        <w:rPr>
          <w:bCs/>
        </w:rPr>
        <w:t xml:space="preserve"> </w:t>
      </w:r>
      <w:r>
        <w:rPr>
          <w:bCs/>
        </w:rPr>
        <w:fldChar w:fldCharType="begin"/>
      </w:r>
      <w:r>
        <w:rPr>
          <w:bCs/>
        </w:rPr>
        <w:instrText xml:space="preserve"> SEQ Рисунок \* ARABIC </w:instrText>
      </w:r>
      <w:r>
        <w:rPr>
          <w:bCs/>
        </w:rPr>
        <w:fldChar w:fldCharType="separate"/>
      </w:r>
      <w:r>
        <w:rPr>
          <w:bCs/>
        </w:rPr>
        <w:t xml:space="preserve">1</w:t>
      </w:r>
      <w:r>
        <w:rPr>
          <w:bCs/>
        </w:rPr>
        <w:t xml:space="preserve">3</w:t>
      </w:r>
      <w:r>
        <w:fldChar w:fldCharType="end"/>
      </w:r>
      <w:bookmarkEnd w:id="45"/>
      <w:r>
        <w:rPr>
          <w:bCs/>
        </w:rPr>
        <w:t xml:space="preserve"> – </w:t>
      </w:r>
      <w:r>
        <w:rPr>
          <w:bCs/>
          <w:lang w:val="ru-RU"/>
        </w:rPr>
        <w:t xml:space="preserve">Документ. Последний раздел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удаления документа (отмены создания нового документа) необходимо нажать на кнопку «Отменить»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_Ref118725808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</w:rPr>
        <w:t xml:space="preserve">4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1). При удалении документа Пользователю выдается предупреждение о возможной потере данных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_Ref118725808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</w:rPr>
        <w:t xml:space="preserve">4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2). 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756636"/>
                <wp:effectExtent l="0" t="0" r="0" b="0"/>
                <wp:docPr id="14" name="Рисунок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1239228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8"/>
                        <a:stretch/>
                      </pic:blipFill>
                      <pic:spPr bwMode="auto">
                        <a:xfrm>
                          <a:off x="0" y="0"/>
                          <a:ext cx="6372224" cy="275663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3" o:spid="_x0000_s13" type="#_x0000_t75" style="width:501.75pt;height:217.06pt;mso-wrap-distance-left:0.00pt;mso-wrap-distance-top:0.00pt;mso-wrap-distance-right:0.00pt;mso-wrap-distance-bottom:0.00pt;" stroked="false">
                <v:path textboxrect="0,0,0,0"/>
                <v:imagedata r:id="rId28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48" w:name="_Ref118725808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1</w:t>
      </w:r>
      <w:r>
        <w:rPr>
          <w:bCs/>
          <w:lang w:val="ru-RU"/>
        </w:rPr>
        <w:t xml:space="preserve">4</w:t>
      </w:r>
      <w:r>
        <w:fldChar w:fldCharType="end"/>
      </w:r>
      <w:bookmarkEnd w:id="46"/>
      <w:r>
        <w:rPr>
          <w:bCs/>
          <w:lang w:val="ru-RU"/>
        </w:rPr>
        <w:t xml:space="preserve"> – </w:t>
      </w:r>
      <w:r>
        <w:rPr>
          <w:bCs/>
          <w:lang w:val="ru-RU"/>
        </w:rPr>
        <w:t xml:space="preserve">Документ. Отмена (удаление) документа (черновика)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окончательного завершения ввода данных по документу необходим</w:t>
      </w:r>
      <w:r>
        <w:rPr>
          <w:szCs w:val="24"/>
          <w:lang w:val="ru-RU"/>
        </w:rPr>
        <w:t xml:space="preserve">о нажать на кнопку «Завершить» </w:t>
      </w:r>
      <w:r>
        <w:rPr>
          <w:szCs w:val="24"/>
          <w:lang w:val="ru-RU"/>
        </w:rPr>
        <w:t xml:space="preserve">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_Ref118726019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</w:rPr>
        <w:t xml:space="preserve">5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1). При завершении работы с документом Система осуществляет проверку параметров документа. При выявлении ошибок Пользователю выдается информационное предупреждение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_Ref118726019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  <w:lang w:val="ru-RU"/>
        </w:rPr>
        <w:t xml:space="preserve">5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, область 2) – Пользователь должен устранить замечания и повторно завершить работу с документом. </w:t>
      </w:r>
      <w:r>
        <w:rPr>
          <w:szCs w:val="24"/>
          <w:lang w:val="ru-RU"/>
        </w:rPr>
      </w:r>
    </w:p>
    <w:p>
      <w:pPr>
        <w:pStyle w:val="987"/>
        <w:rPr>
          <w:lang w:val="ru-RU" w:eastAsia="ru-RU"/>
        </w:rPr>
      </w:pPr>
      <w:r>
        <w:rPr>
          <w:szCs w:val="24"/>
          <w:lang w:val="ru-RU"/>
        </w:rPr>
        <w:t xml:space="preserve">После окончательного завершения работы с документом корректировать данные по документу невозможно. Документ будет доступен в реестре документов для просмотра со статусом «Готово».</w:t>
      </w:r>
      <w:r>
        <w:rPr>
          <w:bCs/>
          <w:lang w:val="ru-RU"/>
        </w:rPr>
        <w:t xml:space="preserve"> </w: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4052804" cy="2941551"/>
                <wp:effectExtent l="0" t="0" r="0" b="0"/>
                <wp:docPr id="15" name="Рисунок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62283626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9"/>
                        <a:stretch/>
                      </pic:blipFill>
                      <pic:spPr bwMode="auto">
                        <a:xfrm>
                          <a:off x="0" y="0"/>
                          <a:ext cx="4052804" cy="294155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4" o:spid="_x0000_s14" type="#_x0000_t75" style="width:319.12pt;height:231.62pt;mso-wrap-distance-left:0.00pt;mso-wrap-distance-top:0.00pt;mso-wrap-distance-right:0.00pt;mso-wrap-distance-bottom:0.00pt;" stroked="false">
                <v:path textboxrect="0,0,0,0"/>
                <v:imagedata r:id="rId29" o:title=""/>
              </v:shape>
            </w:pict>
          </mc:Fallback>
        </mc:AlternateConten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49" w:name="_Ref118726019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1</w:t>
      </w:r>
      <w:r>
        <w:rPr>
          <w:bCs/>
          <w:lang w:val="ru-RU"/>
        </w:rPr>
        <w:t xml:space="preserve">5</w:t>
      </w:r>
      <w:r>
        <w:fldChar w:fldCharType="end"/>
      </w:r>
      <w:bookmarkEnd w:id="47"/>
      <w:r>
        <w:rPr>
          <w:bCs/>
          <w:lang w:val="ru-RU"/>
        </w:rPr>
        <w:t xml:space="preserve"> – </w:t>
      </w:r>
      <w:r>
        <w:rPr>
          <w:bCs/>
          <w:lang w:val="ru-RU"/>
        </w:rPr>
        <w:t xml:space="preserve">Документ. Завершение ввода (утверждение) документа (черновика)</w:t>
      </w:r>
      <w:r>
        <w:rPr>
          <w:bCs/>
          <w:lang w:val="ru-RU"/>
        </w:rPr>
      </w:r>
    </w:p>
    <w:p>
      <w:pPr>
        <w:pStyle w:val="1005"/>
        <w:numPr>
          <w:ilvl w:val="0"/>
          <w:numId w:val="0"/>
        </w:numPr>
        <w:jc w:val="center"/>
        <w:rPr>
          <w:lang w:val="ru-RU" w:eastAsia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185474"/>
                <wp:effectExtent l="0" t="0" r="0" b="0"/>
                <wp:docPr id="16" name="Рисунок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33976871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0"/>
                        <a:stretch/>
                      </pic:blipFill>
                      <pic:spPr bwMode="auto">
                        <a:xfrm>
                          <a:off x="0" y="0"/>
                          <a:ext cx="6372224" cy="21854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5" o:spid="_x0000_s15" type="#_x0000_t75" style="width:501.75pt;height:172.08pt;mso-wrap-distance-left:0.00pt;mso-wrap-distance-top:0.00pt;mso-wrap-distance-right:0.00pt;mso-wrap-distance-bottom:0.00pt;" stroked="false">
                <v:path textboxrect="0,0,0,0"/>
                <v:imagedata r:id="rId30" o:title=""/>
              </v:shape>
            </w:pict>
          </mc:Fallback>
        </mc:AlternateContent>
      </w:r>
      <w:r>
        <w:rPr>
          <w:lang w:val="ru-RU" w:eastAsia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50" w:name="_Ref118727031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1</w:t>
      </w:r>
      <w:r>
        <w:rPr>
          <w:bCs/>
          <w:lang w:val="ru-RU"/>
        </w:rPr>
        <w:t xml:space="preserve">6</w:t>
      </w:r>
      <w:r>
        <w:fldChar w:fldCharType="end"/>
      </w:r>
      <w:bookmarkEnd w:id="48"/>
      <w:r>
        <w:rPr>
          <w:bCs/>
          <w:lang w:val="ru-RU"/>
        </w:rPr>
        <w:t xml:space="preserve"> – </w:t>
      </w:r>
      <w:r>
        <w:rPr>
          <w:bCs/>
          <w:lang w:val="ru-RU"/>
        </w:rPr>
        <w:t xml:space="preserve">Реестр документов Производственного объекта – Статусы документов.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Документы, созданные Пользователем, попадают и хранятся в реестре документов Производственного объекта со следующими статусами (см. </w:t>
      </w:r>
      <w:r>
        <w:rPr>
          <w:szCs w:val="24"/>
          <w:lang w:val="ru-RU"/>
        </w:rPr>
        <w:fldChar w:fldCharType="begin"/>
      </w:r>
      <w:r>
        <w:rPr>
          <w:szCs w:val="24"/>
          <w:lang w:val="ru-RU"/>
        </w:rPr>
        <w:instrText xml:space="preserve"> REF _Ref118727031 \h  \* MERGEFORMAT </w:instrText>
      </w:r>
      <w:r>
        <w:rPr>
          <w:szCs w:val="24"/>
          <w:lang w:val="ru-RU"/>
        </w:rPr>
        <w:fldChar w:fldCharType="separate"/>
      </w:r>
      <w:r>
        <w:rPr>
          <w:szCs w:val="24"/>
          <w:lang w:val="ru-RU"/>
        </w:rPr>
        <w:t xml:space="preserve">Рисунок 1</w:t>
      </w:r>
      <w:r>
        <w:rPr>
          <w:szCs w:val="24"/>
        </w:rPr>
        <w:t xml:space="preserve">6</w:t>
      </w:r>
      <w:r>
        <w:rPr>
          <w:szCs w:val="24"/>
          <w:lang w:val="ru-RU"/>
        </w:rPr>
        <w:fldChar w:fldCharType="end"/>
      </w:r>
      <w:r>
        <w:rPr>
          <w:szCs w:val="24"/>
          <w:lang w:val="ru-RU"/>
        </w:rPr>
        <w:t xml:space="preserve">):</w:t>
      </w:r>
      <w:r>
        <w:rPr>
          <w:szCs w:val="24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«Черновик» - документ создан, частично заполнен, но не до конца (может быть скорректирован); 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«Готов» - ввод данных по документу завершен (не может быть скорректирован).</w:t>
      </w:r>
      <w:r>
        <w:rPr>
          <w:rFonts w:eastAsia="Times New Roman"/>
          <w:lang w:val="ru-RU"/>
        </w:rPr>
      </w:r>
    </w:p>
    <w:p>
      <w:pPr>
        <w:pStyle w:val="966"/>
        <w:rPr>
          <w:lang w:val="ru-RU"/>
        </w:rPr>
      </w:pPr>
      <w:r/>
      <w:bookmarkStart w:id="51" w:name="_Toc188262803"/>
      <w:r/>
      <w:bookmarkStart w:id="52" w:name="_Toc118730861"/>
      <w:r/>
      <w:bookmarkStart w:id="53" w:name="_Toc118799971"/>
      <w:r/>
      <w:bookmarkStart w:id="54" w:name="_Toc118801557"/>
      <w:r/>
      <w:bookmarkStart w:id="55" w:name="_Toc163632800"/>
      <w:r>
        <w:rPr>
          <w:lang w:val="ru-RU"/>
        </w:rPr>
        <w:t xml:space="preserve">Формирование выходного регламентного отчета</w:t>
      </w:r>
      <w:bookmarkEnd w:id="49"/>
      <w:r/>
      <w:bookmarkEnd w:id="50"/>
      <w:r/>
      <w:bookmarkEnd w:id="51"/>
      <w:r/>
      <w:r>
        <w:rPr>
          <w:lang w:val="ru-RU"/>
        </w:rPr>
      </w:r>
    </w:p>
    <w:p>
      <w:pPr>
        <w:pStyle w:val="987"/>
        <w:rPr>
          <w:lang w:val="ru-RU"/>
        </w:rPr>
      </w:pPr>
      <w:r>
        <w:rPr>
          <w:lang w:val="ru-RU"/>
        </w:rPr>
        <w:t xml:space="preserve">Для формирования выходного регламентного от</w:t>
      </w:r>
      <w:r>
        <w:rPr>
          <w:lang w:val="ru-RU"/>
        </w:rPr>
        <w:t xml:space="preserve">чета (если такой есть для конкретного вида документа) необходимо в контексте производственного объекта в реестре документов найти утвержденный входной отчет со статусом «Готово» за определенную дату, открыть отчет и в правом верхнем углу нажать на кнопку «</w:t>
      </w:r>
      <w:r>
        <w:t xml:space="preserve">PDF</w:t>
      </w:r>
      <w:r>
        <w:rPr>
          <w:lang w:val="ru-RU"/>
        </w:rPr>
        <w:t xml:space="preserve">» - откроется список доступных выходных регламе</w:t>
      </w:r>
      <w:r>
        <w:rPr>
          <w:lang w:val="ru-RU"/>
        </w:rPr>
        <w:t xml:space="preserve">нтных отчетов. В списке доступных выходных регламентных отчетов необходимо выбрать требуемый пункт – регламентный отчет – будет сформирован запрос на формирование соответствующей выходной формы. Форма будет сформирована и загружена в виде файла в формате «</w:t>
      </w:r>
      <w:r>
        <w:t xml:space="preserve">PDF</w:t>
      </w:r>
      <w:r>
        <w:rPr>
          <w:lang w:val="ru-RU"/>
        </w:rPr>
        <w:t xml:space="preserve">» (см. </w:t>
      </w:r>
      <w:r>
        <w:rPr>
          <w:lang w:val="ru-RU"/>
        </w:rPr>
        <w:fldChar w:fldCharType="begin"/>
      </w:r>
      <w:r>
        <w:rPr>
          <w:lang w:val="ru-RU"/>
        </w:rPr>
        <w:instrText xml:space="preserve"> REF _Ref150952588 \h  \* MERGEFORMAT </w:instrText>
      </w:r>
      <w:r>
        <w:rPr>
          <w:lang w:val="ru-RU"/>
        </w:rPr>
        <w:fldChar w:fldCharType="separate"/>
      </w:r>
      <w:r>
        <w:t xml:space="preserve">Рисунок</w:t>
      </w:r>
      <w:r>
        <w:t xml:space="preserve"> 1</w:t>
      </w:r>
      <w:r>
        <w:t xml:space="preserve">7</w:t>
      </w:r>
      <w:r>
        <w:rPr>
          <w:lang w:val="ru-RU"/>
        </w:rPr>
        <w:fldChar w:fldCharType="end"/>
      </w:r>
      <w:r>
        <w:rPr>
          <w:lang w:val="ru-RU"/>
        </w:rPr>
        <w:t xml:space="preserve">, область 1 </w:t>
      </w:r>
      <w:r>
        <w:rPr>
          <w:lang w:val="ru-RU"/>
        </w:rPr>
        <w:t xml:space="preserve">и 2).</w:t>
      </w:r>
      <w:r>
        <w:rPr>
          <w:lang w:val="ru-RU"/>
        </w:rPr>
      </w:r>
    </w:p>
    <w:p>
      <w:pPr>
        <w:pStyle w:val="987"/>
        <w:ind w:firstLine="0"/>
        <w:jc w:val="center"/>
        <w:keepNext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2225" cy="2937197"/>
                <wp:effectExtent l="0" t="0" r="0" b="0"/>
                <wp:docPr id="17" name="Рисунок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3478706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1"/>
                        <a:stretch/>
                      </pic:blipFill>
                      <pic:spPr bwMode="auto">
                        <a:xfrm>
                          <a:off x="0" y="0"/>
                          <a:ext cx="6372224" cy="29371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6" o:spid="_x0000_s16" type="#_x0000_t75" style="width:501.75pt;height:231.28pt;mso-wrap-distance-left:0.00pt;mso-wrap-distance-top:0.00pt;mso-wrap-distance-right:0.00pt;mso-wrap-distance-bottom:0.00pt;" stroked="false">
                <v:path textboxrect="0,0,0,0"/>
                <v:imagedata r:id="rId31" o:title=""/>
              </v:shape>
            </w:pict>
          </mc:Fallback>
        </mc:AlternateContent>
      </w:r>
      <w:r/>
    </w:p>
    <w:p>
      <w:pPr>
        <w:pStyle w:val="818"/>
        <w:jc w:val="center"/>
        <w:spacing w:before="60" w:after="360"/>
        <w:rPr>
          <w:b w:val="0"/>
          <w:sz w:val="24"/>
        </w:rPr>
      </w:pPr>
      <w:r/>
      <w:bookmarkStart w:id="56" w:name="_Ref150952588"/>
      <w:r>
        <w:rPr>
          <w:b w:val="0"/>
          <w:sz w:val="24"/>
        </w:rPr>
        <w:t xml:space="preserve">Рисунок </w:t>
      </w:r>
      <w:r>
        <w:rPr>
          <w:b w:val="0"/>
          <w:sz w:val="24"/>
        </w:rPr>
        <w:fldChar w:fldCharType="begin"/>
      </w:r>
      <w:r>
        <w:rPr>
          <w:b w:val="0"/>
          <w:sz w:val="24"/>
        </w:rPr>
        <w:instrText xml:space="preserve"> SEQ Рисунок \* ARABIC </w:instrText>
      </w:r>
      <w:r>
        <w:rPr>
          <w:b w:val="0"/>
          <w:sz w:val="24"/>
        </w:rPr>
        <w:fldChar w:fldCharType="separate"/>
      </w:r>
      <w:r>
        <w:rPr>
          <w:b w:val="0"/>
          <w:sz w:val="24"/>
        </w:rPr>
        <w:t xml:space="preserve">1</w:t>
      </w:r>
      <w:r>
        <w:rPr>
          <w:b w:val="0"/>
          <w:sz w:val="24"/>
        </w:rPr>
        <w:t xml:space="preserve">7</w:t>
      </w:r>
      <w:r>
        <w:rPr>
          <w:b w:val="0"/>
          <w:sz w:val="24"/>
        </w:rPr>
        <w:fldChar w:fldCharType="end"/>
      </w:r>
      <w:bookmarkEnd w:id="52"/>
      <w:r>
        <w:rPr>
          <w:b w:val="0"/>
          <w:sz w:val="24"/>
        </w:rPr>
        <w:t xml:space="preserve"> – Формирование выходного регламентного отчета </w:t>
      </w:r>
      <w:r>
        <w:rPr>
          <w:b w:val="0"/>
          <w:sz w:val="24"/>
        </w:rPr>
      </w:r>
    </w:p>
    <w:p>
      <w:pPr>
        <w:pStyle w:val="987"/>
        <w:rPr>
          <w:lang w:val="ru-RU"/>
        </w:rPr>
      </w:pPr>
      <w:r>
        <w:rPr>
          <w:lang w:val="ru-RU"/>
        </w:rPr>
        <w:t xml:space="preserve">Для просмотра отчета необходимо щелкнуть манипулятором «мышь» по сформированному файлу – отк</w:t>
      </w:r>
      <w:r>
        <w:rPr>
          <w:lang w:val="ru-RU"/>
        </w:rPr>
        <w:t xml:space="preserve">роется окно визуализации отчета.</w:t>
      </w:r>
      <w:r>
        <w:rPr>
          <w:lang w:val="ru-RU"/>
        </w:rPr>
      </w:r>
    </w:p>
    <w:p>
      <w:pPr>
        <w:pStyle w:val="987"/>
        <w:rPr>
          <w:lang w:val="ru-RU"/>
        </w:rPr>
      </w:pPr>
      <w:r/>
      <w:bookmarkStart w:id="57" w:name="_Ref150953112"/>
      <w:r/>
      <w:bookmarkEnd w:id="53"/>
      <w:r>
        <w:rPr>
          <w:lang w:val="ru-RU"/>
        </w:rPr>
        <w:t xml:space="preserve">Общий вид отчета «Суточный</w:t>
      </w:r>
      <w:r>
        <w:rPr>
          <w:lang w:val="ru-RU"/>
        </w:rPr>
        <w:t xml:space="preserve"> отчет по бурению», как пример,</w:t>
      </w:r>
      <w:r>
        <w:rPr>
          <w:lang w:val="ru-RU"/>
        </w:rPr>
        <w:t xml:space="preserve"> представлен на следующем рисунке (см. </w:t>
      </w:r>
      <w:r>
        <w:rPr>
          <w:lang w:val="ru-RU"/>
        </w:rPr>
        <w:fldChar w:fldCharType="begin"/>
      </w:r>
      <w:r>
        <w:rPr>
          <w:lang w:val="ru-RU"/>
        </w:rPr>
        <w:instrText xml:space="preserve"> REF _Ref150953116 \h  \* MERGEFORMAT </w:instrText>
      </w:r>
      <w:r>
        <w:rPr>
          <w:lang w:val="ru-RU"/>
        </w:rPr>
        <w:fldChar w:fldCharType="separate"/>
      </w:r>
      <w:r>
        <w:rPr>
          <w:lang w:val="ru-RU"/>
        </w:rPr>
        <w:t xml:space="preserve">Рисунок </w:t>
      </w:r>
      <w:r>
        <w:rPr>
          <w:lang w:val="ru-RU"/>
        </w:rPr>
        <w:t xml:space="preserve">18</w:t>
      </w:r>
      <w:r>
        <w:rPr>
          <w:lang w:val="ru-RU"/>
        </w:rPr>
        <w:fldChar w:fldCharType="end"/>
      </w:r>
      <w:r>
        <w:rPr>
          <w:lang w:val="ru-RU"/>
        </w:rPr>
        <w:t xml:space="preserve">).</w:t>
      </w:r>
      <w:r>
        <w:rPr>
          <w:lang w:val="ru-RU"/>
        </w:rPr>
      </w:r>
    </w:p>
    <w:p>
      <w:pPr>
        <w:pStyle w:val="1118"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892800" cy="4660900"/>
                <wp:effectExtent l="0" t="0" r="0" b="6350"/>
                <wp:docPr id="18" name="Рисунок 47" descr="\\spb1-svm01.zargaz.ru\share03\Personal\n.neshta\Downloads\Presentation1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7" descr="\\spb1-svm01.zargaz.ru\share03\Personal\n.neshta\Downloads\Presentation18.jp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32"/>
                        <a:stretch/>
                      </pic:blipFill>
                      <pic:spPr bwMode="auto">
                        <a:xfrm>
                          <a:off x="0" y="0"/>
                          <a:ext cx="5892800" cy="466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7" o:spid="_x0000_s17" type="#_x0000_t75" style="width:464.00pt;height:367.00pt;mso-wrap-distance-left:0.00pt;mso-wrap-distance-top:0.00pt;mso-wrap-distance-right:0.00pt;mso-wrap-distance-bottom:0.00pt;" stroked="f">
                <v:path textboxrect="0,0,0,0"/>
                <v:imagedata r:id="rId32" o:title=""/>
              </v:shape>
            </w:pict>
          </mc:Fallback>
        </mc:AlternateContent>
      </w:r>
      <w:r/>
    </w:p>
    <w:p>
      <w:pPr>
        <w:pStyle w:val="818"/>
        <w:jc w:val="center"/>
        <w:spacing w:before="60" w:after="360"/>
        <w:rPr>
          <w:b w:val="0"/>
          <w:sz w:val="24"/>
        </w:rPr>
      </w:pPr>
      <w:r/>
      <w:bookmarkStart w:id="58" w:name="_Ref150953116"/>
      <w:r>
        <w:rPr>
          <w:b w:val="0"/>
          <w:sz w:val="24"/>
        </w:rPr>
        <w:t xml:space="preserve">Рисунок </w:t>
      </w:r>
      <w:bookmarkEnd w:id="54"/>
      <w:r>
        <w:rPr>
          <w:b w:val="0"/>
          <w:sz w:val="24"/>
        </w:rPr>
        <w:t xml:space="preserve">18</w:t>
      </w:r>
      <w:r>
        <w:rPr>
          <w:b w:val="0"/>
          <w:sz w:val="24"/>
        </w:rPr>
        <w:t xml:space="preserve"> – Общий вид отчета «Суточный отчет по бурению»</w:t>
      </w:r>
      <w:r>
        <w:rPr>
          <w:b w:val="0"/>
          <w:sz w:val="24"/>
        </w:rPr>
      </w:r>
    </w:p>
    <w:p>
      <w:pPr>
        <w:pStyle w:val="966"/>
        <w:rPr>
          <w:lang w:val="ru-RU"/>
        </w:rPr>
      </w:pPr>
      <w:r>
        <w:rPr>
          <w:lang w:val="ru-RU"/>
        </w:rPr>
        <w:br w:type="page" w:clear="all"/>
      </w:r>
      <w:bookmarkStart w:id="59" w:name="_Toc188262804"/>
      <w:r/>
      <w:bookmarkStart w:id="60" w:name="_Toc142996221"/>
      <w:r/>
      <w:bookmarkStart w:id="61" w:name="_Toc152163857"/>
      <w:r>
        <w:rPr>
          <w:lang w:val="ru-RU"/>
        </w:rPr>
        <w:t xml:space="preserve">Формирование аналитического </w:t>
      </w:r>
      <w:bookmarkEnd w:id="55"/>
      <w:r>
        <w:rPr>
          <w:lang w:val="ru-RU"/>
        </w:rPr>
        <w:t xml:space="preserve">дашборда</w:t>
      </w:r>
      <w:bookmarkEnd w:id="56"/>
      <w:r/>
      <w:bookmarkEnd w:id="59"/>
      <w:r/>
      <w:r>
        <w:rPr>
          <w:lang w:val="ru-RU"/>
        </w:rPr>
      </w:r>
    </w:p>
    <w:p>
      <w:pPr>
        <w:pStyle w:val="987"/>
        <w:rPr>
          <w:lang w:val="ru-RU"/>
        </w:rPr>
      </w:pPr>
      <w:r>
        <w:rPr>
          <w:lang w:val="ru-RU"/>
        </w:rPr>
        <w:t xml:space="preserve">Для форм</w:t>
      </w:r>
      <w:r>
        <w:rPr>
          <w:lang w:val="ru-RU"/>
        </w:rPr>
        <w:t xml:space="preserve">ирования аналитического дашборда</w:t>
      </w:r>
      <w:r>
        <w:rPr>
          <w:lang w:val="ru-RU"/>
        </w:rPr>
        <w:t xml:space="preserve"> необходимо </w:t>
      </w:r>
      <w:r>
        <w:rPr>
          <w:lang w:val="ru-RU"/>
        </w:rPr>
        <w:t xml:space="preserve">выбрать </w:t>
      </w:r>
      <w:r>
        <w:rPr>
          <w:lang w:val="ru-RU"/>
        </w:rPr>
        <w:t xml:space="preserve">раздел Аналитика (витрина отчетов может иметь разное наименование для разных объектов)</w:t>
      </w:r>
      <w:r>
        <w:rPr>
          <w:lang w:val="ru-RU"/>
        </w:rPr>
        <w:t xml:space="preserve"> (см.</w:t>
      </w:r>
      <w:r>
        <w:rPr>
          <w:lang w:val="ru-RU"/>
        </w:rPr>
        <w:t xml:space="preserve"> </w:t>
      </w:r>
      <w:r>
        <w:rPr>
          <w:lang w:val="ru-RU"/>
        </w:rPr>
        <w:fldChar w:fldCharType="begin"/>
      </w:r>
      <w:r>
        <w:rPr>
          <w:lang w:val="ru-RU"/>
        </w:rPr>
        <w:instrText xml:space="preserve"> REF _Ref475958146 \h </w:instrText>
      </w:r>
      <w:r>
        <w:rPr>
          <w:lang w:val="ru-RU"/>
        </w:rPr>
        <w:fldChar w:fldCharType="separate"/>
      </w:r>
      <w:r>
        <w:rPr>
          <w:lang w:val="ru-RU"/>
        </w:rPr>
        <w:t xml:space="preserve">Рисунок </w:t>
      </w:r>
      <w:r>
        <w:rPr>
          <w:rStyle w:val="1105"/>
          <w:lang w:val="ru-RU"/>
        </w:rPr>
        <w:t xml:space="preserve">22</w:t>
      </w:r>
      <w:r>
        <w:rPr>
          <w:lang w:val="ru-RU"/>
        </w:rPr>
        <w:fldChar w:fldCharType="end"/>
      </w:r>
      <w:r>
        <w:rPr>
          <w:lang w:val="ru-RU"/>
        </w:rPr>
        <w:t xml:space="preserve">, область 1)</w:t>
      </w:r>
      <w:r>
        <w:rPr>
          <w:lang w:val="ru-RU"/>
        </w:rPr>
        <w:t xml:space="preserve">, в </w:t>
      </w:r>
      <w:r>
        <w:rPr>
          <w:lang w:val="ru-RU"/>
        </w:rPr>
        <w:t xml:space="preserve">контексте раздела Аналитика выбрать и сформировать аналитический дашборд </w:t>
      </w:r>
      <w:r>
        <w:rPr>
          <w:lang w:val="ru-RU"/>
        </w:rPr>
        <w:br/>
      </w:r>
      <w:r>
        <w:rPr>
          <w:lang w:val="ru-RU"/>
        </w:rPr>
        <w:t xml:space="preserve">(см.</w:t>
      </w:r>
      <w:r>
        <w:rPr>
          <w:lang w:val="ru-RU"/>
        </w:rPr>
        <w:t xml:space="preserve"> </w:t>
      </w:r>
      <w:r>
        <w:rPr>
          <w:lang w:val="ru-RU"/>
        </w:rPr>
        <w:fldChar w:fldCharType="begin"/>
      </w:r>
      <w:r>
        <w:rPr>
          <w:lang w:val="ru-RU"/>
        </w:rPr>
        <w:instrText xml:space="preserve"> REF _Ref475958146 \h </w:instrText>
      </w:r>
      <w:r>
        <w:rPr>
          <w:lang w:val="ru-RU"/>
        </w:rPr>
        <w:fldChar w:fldCharType="separate"/>
      </w:r>
      <w:r>
        <w:rPr>
          <w:lang w:val="ru-RU"/>
        </w:rPr>
        <w:t xml:space="preserve">Рисунок </w:t>
      </w:r>
      <w:r>
        <w:rPr>
          <w:rStyle w:val="1105"/>
          <w:lang w:val="ru-RU"/>
        </w:rPr>
        <w:t xml:space="preserve">19</w:t>
      </w:r>
      <w:r>
        <w:rPr>
          <w:lang w:val="ru-RU"/>
        </w:rPr>
        <w:fldChar w:fldCharType="end"/>
      </w:r>
      <w:r>
        <w:rPr>
          <w:lang w:val="ru-RU"/>
        </w:rPr>
        <w:t xml:space="preserve">, область </w:t>
      </w:r>
      <w:r>
        <w:rPr>
          <w:lang w:val="ru-RU"/>
        </w:rPr>
        <w:t xml:space="preserve">2</w:t>
      </w:r>
      <w:r>
        <w:rPr>
          <w:lang w:val="ru-RU"/>
        </w:rPr>
        <w:t xml:space="preserve">)</w:t>
      </w:r>
      <w:r>
        <w:rPr>
          <w:lang w:val="ru-RU"/>
        </w:rPr>
        <w:t xml:space="preserve">.</w:t>
      </w:r>
      <w:r>
        <w:rPr>
          <w:lang w:val="ru-RU"/>
        </w:rPr>
      </w:r>
    </w:p>
    <w:p>
      <w:pPr>
        <w:pStyle w:val="987"/>
        <w:ind w:firstLine="0"/>
        <w:jc w:val="center"/>
        <w:rPr>
          <w:lang w:val="ru-RU"/>
        </w:rPr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151905" cy="2629992"/>
                <wp:effectExtent l="0" t="0" r="0" b="0"/>
                <wp:docPr id="19" name="_x0000_i104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33"/>
                        <a:stretch/>
                      </pic:blipFill>
                      <pic:spPr bwMode="auto">
                        <a:xfrm>
                          <a:off x="0" y="0"/>
                          <a:ext cx="6151905" cy="26299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8" o:spid="_x0000_s18" type="#_x0000_t75" style="width:484.40pt;height:207.09pt;mso-wrap-distance-left:0.00pt;mso-wrap-distance-top:0.00pt;mso-wrap-distance-right:0.00pt;mso-wrap-distance-bottom:0.00pt;" stroked="f">
                <v:path textboxrect="0,0,0,0"/>
                <v:imagedata r:id="rId33" o:title=""/>
              </v:shape>
            </w:pict>
          </mc:Fallback>
        </mc:AlternateContent>
      </w:r>
      <w:r>
        <w:rPr>
          <w:lang w:val="ru-RU"/>
        </w:rPr>
      </w:r>
    </w:p>
    <w:p>
      <w:pPr>
        <w:pStyle w:val="995"/>
        <w:spacing w:before="120" w:after="240"/>
        <w:rPr>
          <w:lang w:val="ru-RU"/>
        </w:rPr>
      </w:pPr>
      <w:r/>
      <w:bookmarkStart w:id="62" w:name="_Ref120886528"/>
      <w:r/>
      <w:bookmarkStart w:id="63" w:name="_Ref475958146"/>
      <w:r>
        <w:rPr>
          <w:lang w:val="ru-RU"/>
        </w:rPr>
        <w:t xml:space="preserve">Рисунок </w:t>
      </w:r>
      <w:bookmarkEnd w:id="57"/>
      <w:r>
        <w:rPr>
          <w:lang w:val="ru-RU"/>
        </w:rPr>
        <w:t xml:space="preserve">1</w:t>
      </w:r>
      <w:r>
        <w:rPr>
          <w:rStyle w:val="1105"/>
          <w:lang w:val="ru-RU"/>
        </w:rPr>
        <w:t xml:space="preserve">9</w:t>
      </w:r>
      <w:r>
        <w:rPr>
          <w:lang w:val="ru-RU"/>
        </w:rPr>
        <w:t xml:space="preserve"> – </w:t>
      </w:r>
      <w:bookmarkEnd w:id="58"/>
      <w:r>
        <w:rPr>
          <w:lang w:val="ru-RU"/>
        </w:rPr>
        <w:t xml:space="preserve">Общий вид витрины аналитических дашбордов «Аналитика»</w:t>
      </w:r>
      <w:r>
        <w:rPr>
          <w:lang w:val="ru-RU"/>
        </w:rPr>
      </w:r>
    </w:p>
    <w:p>
      <w:pPr>
        <w:pStyle w:val="987"/>
        <w:rPr>
          <w:lang w:val="ru-RU"/>
        </w:rPr>
      </w:pPr>
      <w:r>
        <w:rPr>
          <w:lang w:val="ru-RU"/>
        </w:rPr>
        <w:t xml:space="preserve">При выборе ана</w:t>
      </w:r>
      <w:r>
        <w:rPr>
          <w:lang w:val="ru-RU"/>
        </w:rPr>
        <w:t xml:space="preserve">литического дашборда откроется соответствующее </w:t>
      </w:r>
      <w:r>
        <w:rPr>
          <w:lang w:val="ru-RU"/>
        </w:rPr>
        <w:t xml:space="preserve">окно и запустится процедура построения дашборда (см. </w:t>
      </w:r>
      <w:r>
        <w:rPr>
          <w:lang w:val="ru-RU"/>
        </w:rPr>
        <w:fldChar w:fldCharType="begin"/>
      </w:r>
      <w:r>
        <w:rPr>
          <w:lang w:val="ru-RU"/>
        </w:rPr>
        <w:instrText xml:space="preserve"> REF _Ref177125255 \h  \* MERGEFORMAT </w:instrText>
      </w:r>
      <w:r>
        <w:rPr>
          <w:lang w:val="ru-RU"/>
        </w:rPr>
        <w:fldChar w:fldCharType="separate"/>
      </w:r>
      <w:r>
        <w:rPr>
          <w:lang w:val="ru-RU"/>
        </w:rPr>
        <w:t xml:space="preserve">Рисунок 2</w:t>
      </w:r>
      <w:r>
        <w:rPr>
          <w:lang w:val="ru-RU"/>
        </w:rPr>
        <w:t xml:space="preserve">0</w:t>
      </w:r>
      <w:r>
        <w:rPr>
          <w:lang w:val="ru-RU"/>
        </w:rPr>
        <w:fldChar w:fldCharType="end"/>
      </w:r>
      <w:r>
        <w:rPr>
          <w:lang w:val="ru-RU"/>
        </w:rPr>
        <w:t xml:space="preserve">).</w:t>
      </w:r>
      <w:r>
        <w:rPr>
          <w:lang w:val="ru-RU"/>
        </w:rPr>
      </w:r>
    </w:p>
    <w:p>
      <w:pPr>
        <w:pStyle w:val="1118"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096000" cy="2819400"/>
                <wp:effectExtent l="0" t="0" r="0" b="0"/>
                <wp:docPr id="20" name="Рисунок 2" descr="\\spb1-svm01.zargaz.ru\share03\Personal\n.neshta\Downloads\Presentation1 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\\spb1-svm01.zargaz.ru\share03\Personal\n.neshta\Downloads\Presentation1 (1).jp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link="rId34"/>
                        <a:stretch/>
                      </pic:blipFill>
                      <pic:spPr bwMode="auto">
                        <a:xfrm>
                          <a:off x="0" y="0"/>
                          <a:ext cx="6096000" cy="281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9" o:spid="_x0000_s19" type="#_x0000_t75" style="width:480.00pt;height:222.00pt;mso-wrap-distance-left:0.00pt;mso-wrap-distance-top:0.00pt;mso-wrap-distance-right:0.00pt;mso-wrap-distance-bottom:0.00pt;" stroked="f">
                <v:path textboxrect="0,0,0,0"/>
              </v:shape>
            </w:pict>
          </mc:Fallback>
        </mc:AlternateContent>
      </w:r>
      <w:r/>
    </w:p>
    <w:p>
      <w:pPr>
        <w:pStyle w:val="995"/>
        <w:spacing w:before="120" w:after="240"/>
        <w:rPr>
          <w:lang w:val="ru-RU"/>
        </w:rPr>
      </w:pPr>
      <w:r/>
      <w:bookmarkStart w:id="64" w:name="_Ref177125255"/>
      <w:r>
        <w:rPr>
          <w:lang w:val="ru-RU"/>
        </w:rPr>
        <w:t xml:space="preserve">Рисунок </w:t>
      </w:r>
      <w:r>
        <w:rPr>
          <w:rStyle w:val="1105"/>
        </w:rPr>
        <w:fldChar w:fldCharType="begin"/>
      </w:r>
      <w:r>
        <w:rPr>
          <w:rStyle w:val="1105"/>
          <w:lang w:val="ru-RU"/>
        </w:rPr>
        <w:instrText xml:space="preserve"> </w:instrText>
      </w:r>
      <w:r>
        <w:rPr>
          <w:rStyle w:val="1105"/>
        </w:rPr>
        <w:instrText xml:space="preserve">SEQ</w:instrText>
      </w:r>
      <w:r>
        <w:rPr>
          <w:rStyle w:val="1105"/>
          <w:lang w:val="ru-RU"/>
        </w:rPr>
        <w:instrText xml:space="preserve"> Рисунок \* </w:instrText>
      </w:r>
      <w:r>
        <w:rPr>
          <w:rStyle w:val="1105"/>
        </w:rPr>
        <w:instrText xml:space="preserve">ARABIC</w:instrText>
      </w:r>
      <w:r>
        <w:rPr>
          <w:rStyle w:val="1105"/>
          <w:lang w:val="ru-RU"/>
        </w:rPr>
        <w:instrText xml:space="preserve"> </w:instrText>
      </w:r>
      <w:r>
        <w:rPr>
          <w:rStyle w:val="1105"/>
        </w:rPr>
        <w:fldChar w:fldCharType="separate"/>
      </w:r>
      <w:r>
        <w:rPr>
          <w:rStyle w:val="1105"/>
          <w:lang w:val="ru-RU"/>
        </w:rPr>
        <w:t xml:space="preserve">2</w:t>
      </w:r>
      <w:r>
        <w:rPr>
          <w:rStyle w:val="1105"/>
          <w:lang w:val="ru-RU"/>
        </w:rPr>
        <w:t xml:space="preserve">0</w:t>
      </w:r>
      <w:r>
        <w:rPr>
          <w:rStyle w:val="1105"/>
        </w:rPr>
        <w:fldChar w:fldCharType="end"/>
      </w:r>
      <w:bookmarkEnd w:id="60"/>
      <w:r>
        <w:rPr>
          <w:lang w:val="ru-RU"/>
        </w:rPr>
        <w:t xml:space="preserve"> – </w:t>
      </w:r>
      <w:r>
        <w:rPr>
          <w:lang w:val="ru-RU"/>
        </w:rPr>
        <w:t xml:space="preserve">Общий вид аналитического дашборда «Общий анализ НПВ скважин»</w:t>
      </w:r>
      <w:r>
        <w:rPr>
          <w:lang w:val="ru-RU"/>
        </w:rPr>
      </w:r>
    </w:p>
    <w:p>
      <w:pPr>
        <w:pStyle w:val="965"/>
        <w:rPr>
          <w:lang w:val="ru-RU"/>
        </w:rPr>
      </w:pPr>
      <w:r/>
      <w:bookmarkStart w:id="65" w:name="_Toc188262805"/>
      <w:r>
        <w:rPr>
          <w:lang w:val="ru-RU"/>
        </w:rPr>
        <w:t xml:space="preserve">Общее описание работы с документами и элементами управления</w:t>
      </w:r>
      <w:bookmarkEnd w:id="61"/>
      <w:r/>
      <w:bookmarkEnd w:id="62"/>
      <w:r/>
      <w:bookmarkEnd w:id="63"/>
      <w:r/>
      <w:bookmarkEnd w:id="64"/>
      <w:r/>
      <w:bookmarkEnd w:id="65"/>
      <w:r/>
      <w:r>
        <w:rPr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заполнения отдельных</w:t>
      </w:r>
      <w:r>
        <w:rPr>
          <w:szCs w:val="24"/>
          <w:lang w:val="ru-RU"/>
        </w:rPr>
        <w:t xml:space="preserve"> разделов</w:t>
      </w:r>
      <w:r>
        <w:rPr>
          <w:szCs w:val="24"/>
          <w:lang w:val="ru-RU"/>
        </w:rPr>
        <w:t xml:space="preserve"> </w:t>
      </w:r>
      <w:r>
        <w:rPr>
          <w:szCs w:val="24"/>
          <w:lang w:val="ru-RU"/>
        </w:rPr>
        <w:t xml:space="preserve">(отдельных </w:t>
      </w:r>
      <w:r>
        <w:rPr>
          <w:szCs w:val="24"/>
          <w:lang w:val="ru-RU"/>
        </w:rPr>
        <w:t xml:space="preserve">полей</w:t>
      </w:r>
      <w:r>
        <w:rPr>
          <w:szCs w:val="24"/>
          <w:lang w:val="ru-RU"/>
        </w:rPr>
        <w:t xml:space="preserve"> и полей</w:t>
      </w:r>
      <w:r>
        <w:rPr>
          <w:szCs w:val="24"/>
          <w:lang w:val="ru-RU"/>
        </w:rPr>
        <w:t xml:space="preserve"> таблиц</w:t>
      </w:r>
      <w:r>
        <w:rPr>
          <w:szCs w:val="24"/>
          <w:lang w:val="ru-RU"/>
        </w:rPr>
        <w:t xml:space="preserve">)</w:t>
      </w:r>
      <w:r>
        <w:rPr>
          <w:szCs w:val="24"/>
          <w:lang w:val="ru-RU"/>
        </w:rPr>
        <w:t xml:space="preserve"> в документе используются следующие элементы управления:</w:t>
      </w:r>
      <w:r>
        <w:rPr>
          <w:szCs w:val="24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Дата;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Время;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Комбобокс;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Чекбокс;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Выбор файла;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Числовое поле;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Текстовое поле;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Дополнительные параметры;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Таблица.</w:t>
      </w:r>
      <w:r>
        <w:rPr>
          <w:rFonts w:eastAsia="Times New Roman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Описание каждого элемента управления приведено ниже.</w:t>
      </w:r>
      <w:r>
        <w:rPr>
          <w:szCs w:val="24"/>
          <w:lang w:val="ru-RU"/>
        </w:rPr>
      </w:r>
    </w:p>
    <w:p>
      <w:pPr>
        <w:pStyle w:val="966"/>
      </w:pPr>
      <w:r/>
      <w:bookmarkStart w:id="66" w:name="_Toc113445127"/>
      <w:r/>
      <w:bookmarkStart w:id="67" w:name="_Toc118730862"/>
      <w:r/>
      <w:bookmarkStart w:id="68" w:name="_Toc118799972"/>
      <w:r/>
      <w:bookmarkStart w:id="69" w:name="_Toc118801558"/>
      <w:r/>
      <w:bookmarkStart w:id="70" w:name="_Toc188262806"/>
      <w:r>
        <w:t xml:space="preserve">Поле «Дата»</w:t>
      </w:r>
      <w:bookmarkEnd w:id="66"/>
      <w:r/>
      <w:bookmarkEnd w:id="67"/>
      <w:r/>
      <w:bookmarkEnd w:id="68"/>
      <w:r/>
      <w:bookmarkEnd w:id="69"/>
      <w:r/>
      <w:bookmarkEnd w:id="70"/>
      <w:r>
        <w:t xml:space="preserve"> </w:t>
      </w:r>
      <w:r/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Поле «Дата» для ввода дат заполняется или в ручном режиме путем ввода даты в формате строки вида «</w:t>
      </w:r>
      <w:r>
        <w:rPr>
          <w:szCs w:val="24"/>
        </w:rPr>
        <w:t xml:space="preserve">dd</w:t>
      </w:r>
      <w:r>
        <w:rPr>
          <w:szCs w:val="24"/>
          <w:lang w:val="ru-RU"/>
        </w:rPr>
        <w:t xml:space="preserve">.</w:t>
      </w:r>
      <w:r>
        <w:rPr>
          <w:szCs w:val="24"/>
        </w:rPr>
        <w:t xml:space="preserve">mm</w:t>
      </w:r>
      <w:r>
        <w:rPr>
          <w:szCs w:val="24"/>
          <w:lang w:val="ru-RU"/>
        </w:rPr>
        <w:t xml:space="preserve">.</w:t>
      </w:r>
      <w:r>
        <w:rPr>
          <w:szCs w:val="24"/>
        </w:rPr>
        <w:t xml:space="preserve">yyyy</w:t>
      </w:r>
      <w:r>
        <w:rPr>
          <w:szCs w:val="24"/>
          <w:lang w:val="ru-RU"/>
        </w:rPr>
        <w:t xml:space="preserve">» или в автоматическом режиме путем выбора необходимой даты в календаре. При нажатии на поле «Дата» в поле в</w:t>
      </w:r>
      <w:r>
        <w:rPr>
          <w:szCs w:val="24"/>
          <w:lang w:val="ru-RU"/>
        </w:rPr>
        <w:t xml:space="preserve">вода </w:t>
      </w:r>
      <w:r>
        <w:rPr>
          <w:szCs w:val="24"/>
          <w:lang w:val="ru-RU"/>
        </w:rPr>
        <w:t xml:space="preserve">появляется курсор для корректировки поля в ручном режиме, а под полем появляется элемент управления «Календарь» для выбора необходимой даты и автоматического заполнения поля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112834325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2</w:t>
      </w:r>
      <w:r>
        <w:rPr>
          <w:szCs w:val="24"/>
          <w:lang w:val="ru-RU"/>
        </w:rPr>
        <w:t xml:space="preserve">1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). 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623060" cy="2100732"/>
                <wp:effectExtent l="0" t="0" r="0" b="0"/>
                <wp:docPr id="21" name="_x0000_i104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35"/>
                        <a:stretch/>
                      </pic:blipFill>
                      <pic:spPr bwMode="auto">
                        <a:xfrm>
                          <a:off x="0" y="0"/>
                          <a:ext cx="1623060" cy="21007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0" o:spid="_x0000_s20" type="#_x0000_t75" style="width:127.80pt;height:165.41pt;mso-wrap-distance-left:0.00pt;mso-wrap-distance-top:0.00pt;mso-wrap-distance-right:0.00pt;mso-wrap-distance-bottom:0.00pt;" stroked="f">
                <v:path textboxrect="0,0,0,0"/>
                <v:imagedata r:id="rId35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lang w:val="ru-RU"/>
        </w:rPr>
      </w:pPr>
      <w:r/>
      <w:bookmarkStart w:id="71" w:name="_Ref112834325"/>
      <w:r>
        <w:rPr>
          <w:lang w:val="ru-RU"/>
        </w:rPr>
        <w:t xml:space="preserve">Рисунок </w:t>
      </w:r>
      <w:r>
        <w:fldChar w:fldCharType="begin"/>
      </w:r>
      <w:r>
        <w:rPr>
          <w:lang w:val="ru-RU"/>
        </w:rPr>
        <w:instrText xml:space="preserve"> </w:instrText>
      </w:r>
      <w:r>
        <w:instrText xml:space="preserve">SEQ</w:instrText>
      </w:r>
      <w:r>
        <w:rPr>
          <w:lang w:val="ru-RU"/>
        </w:rPr>
        <w:instrText xml:space="preserve"> Рисунок \* </w:instrText>
      </w:r>
      <w:r>
        <w:instrText xml:space="preserve">ARABIC</w:instrText>
      </w:r>
      <w:r>
        <w:rPr>
          <w:lang w:val="ru-RU"/>
        </w:rPr>
        <w:instrText xml:space="preserve"> </w:instrText>
      </w:r>
      <w:r>
        <w:fldChar w:fldCharType="separate"/>
      </w:r>
      <w:r>
        <w:rPr>
          <w:lang w:val="ru-RU"/>
        </w:rPr>
        <w:t xml:space="preserve">2</w:t>
      </w:r>
      <w:r>
        <w:rPr>
          <w:lang w:val="ru-RU"/>
        </w:rPr>
        <w:t xml:space="preserve">1</w:t>
      </w:r>
      <w:r>
        <w:fldChar w:fldCharType="end"/>
      </w:r>
      <w:r>
        <w:rPr>
          <w:lang w:val="ru-RU"/>
        </w:rPr>
        <w:t xml:space="preserve"> – Поле «Дата». Ввод и корректировка значения</w:t>
      </w:r>
      <w:r>
        <w:rPr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602194" cy="2024355"/>
                <wp:effectExtent l="0" t="0" r="0" b="0"/>
                <wp:docPr id="22" name="_x0000_i105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36"/>
                        <a:stretch/>
                      </pic:blipFill>
                      <pic:spPr bwMode="auto">
                        <a:xfrm>
                          <a:off x="0" y="0"/>
                          <a:ext cx="1602194" cy="2024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1" o:spid="_x0000_s21" type="#_x0000_t75" style="width:126.16pt;height:159.40pt;mso-wrap-distance-left:0.00pt;mso-wrap-distance-top:0.00pt;mso-wrap-distance-right:0.00pt;mso-wrap-distance-bottom:0.00pt;" stroked="f">
                <v:path textboxrect="0,0,0,0"/>
                <v:imagedata r:id="rId36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lang w:val="ru-RU"/>
        </w:rPr>
      </w:pPr>
      <w:r/>
      <w:bookmarkStart w:id="72" w:name="_Ref112836005"/>
      <w:r>
        <w:rPr>
          <w:lang w:val="ru-RU"/>
        </w:rPr>
        <w:t xml:space="preserve">Рисунок </w:t>
      </w:r>
      <w:r>
        <w:fldChar w:fldCharType="begin"/>
      </w:r>
      <w:r>
        <w:rPr>
          <w:lang w:val="ru-RU"/>
        </w:rPr>
        <w:instrText xml:space="preserve"> </w:instrText>
      </w:r>
      <w:r>
        <w:instrText xml:space="preserve">SEQ</w:instrText>
      </w:r>
      <w:r>
        <w:rPr>
          <w:lang w:val="ru-RU"/>
        </w:rPr>
        <w:instrText xml:space="preserve"> Рисунок \* </w:instrText>
      </w:r>
      <w:r>
        <w:instrText xml:space="preserve">ARABIC</w:instrText>
      </w:r>
      <w:r>
        <w:rPr>
          <w:lang w:val="ru-RU"/>
        </w:rPr>
        <w:instrText xml:space="preserve"> </w:instrText>
      </w:r>
      <w:r>
        <w:fldChar w:fldCharType="separate"/>
      </w:r>
      <w:r>
        <w:rPr>
          <w:lang w:val="ru-RU"/>
        </w:rPr>
        <w:t xml:space="preserve">2</w:t>
      </w:r>
      <w:r>
        <w:rPr>
          <w:lang w:val="ru-RU"/>
        </w:rPr>
        <w:t xml:space="preserve">2</w:t>
      </w:r>
      <w:r>
        <w:fldChar w:fldCharType="end"/>
      </w:r>
      <w:bookmarkEnd w:id="71"/>
      <w:r>
        <w:rPr>
          <w:lang w:val="ru-RU"/>
        </w:rPr>
        <w:t xml:space="preserve"> – Поле «Дата». Удаление введенного значения</w:t>
      </w:r>
      <w:r>
        <w:rPr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ввода даты можно или с клавиатуры ввести строчку в формате «</w:t>
      </w:r>
      <w:r>
        <w:rPr>
          <w:szCs w:val="24"/>
        </w:rPr>
        <w:t xml:space="preserve">dd</w:t>
      </w:r>
      <w:r>
        <w:rPr>
          <w:szCs w:val="24"/>
          <w:lang w:val="ru-RU"/>
        </w:rPr>
        <w:t xml:space="preserve">.</w:t>
      </w:r>
      <w:r>
        <w:rPr>
          <w:szCs w:val="24"/>
        </w:rPr>
        <w:t xml:space="preserve">mm</w:t>
      </w:r>
      <w:r>
        <w:rPr>
          <w:szCs w:val="24"/>
          <w:lang w:val="ru-RU"/>
        </w:rPr>
        <w:t xml:space="preserve">.</w:t>
      </w:r>
      <w:r>
        <w:rPr>
          <w:szCs w:val="24"/>
        </w:rPr>
        <w:t xml:space="preserve">yyyy</w:t>
      </w:r>
      <w:r>
        <w:rPr>
          <w:szCs w:val="24"/>
          <w:lang w:val="ru-RU"/>
        </w:rPr>
        <w:t xml:space="preserve">» и нажать на клавишу «</w:t>
      </w:r>
      <w:r>
        <w:rPr>
          <w:szCs w:val="24"/>
        </w:rPr>
        <w:t xml:space="preserve">Enter</w:t>
      </w:r>
      <w:r>
        <w:rPr>
          <w:szCs w:val="24"/>
          <w:lang w:val="ru-RU"/>
        </w:rPr>
        <w:t xml:space="preserve">» или в «Календаре» выбрать необходимую дату. Если в «Календаре» нажать на кнопку «Сегодня», то в поле автоматически подставится текущая дата.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Корректировка данных в поле «Дата» осуществляется аналогично первичному вводу данных. 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необходимости отменить ввод данных (очистить поле – оставить поле пустым) необходимо после нажатия на поле «Дата» или нажать на кнопку «Очистить поле» (кнопка в виде окружн</w:t>
      </w:r>
      <w:r>
        <w:rPr>
          <w:szCs w:val="24"/>
          <w:lang w:val="ru-RU"/>
        </w:rPr>
        <w:t xml:space="preserve">ости с изображением знака «×») </w:t>
      </w:r>
      <w:r>
        <w:rPr>
          <w:szCs w:val="24"/>
          <w:lang w:val="ru-RU"/>
        </w:rPr>
        <w:t xml:space="preserve">в правой части поля или в ручном режиме с использованием клавиши «</w:t>
      </w:r>
      <w:r>
        <w:rPr>
          <w:szCs w:val="24"/>
        </w:rPr>
        <w:t xml:space="preserve">Backspace</w:t>
      </w:r>
      <w:r>
        <w:rPr>
          <w:szCs w:val="24"/>
          <w:lang w:val="ru-RU"/>
        </w:rPr>
        <w:t xml:space="preserve">» посимвольно удалить всю строку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112836005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2</w:t>
      </w:r>
      <w:r>
        <w:rPr>
          <w:szCs w:val="24"/>
          <w:lang w:val="ru-RU"/>
        </w:rPr>
        <w:t xml:space="preserve">2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).</w:t>
      </w:r>
      <w:r>
        <w:rPr>
          <w:szCs w:val="24"/>
          <w:lang w:val="ru-RU"/>
        </w:rPr>
      </w:r>
    </w:p>
    <w:p>
      <w:pPr>
        <w:pStyle w:val="966"/>
      </w:pPr>
      <w:r/>
      <w:bookmarkStart w:id="73" w:name="_Время"/>
      <w:r/>
      <w:bookmarkStart w:id="74" w:name="_Toc113445128"/>
      <w:r/>
      <w:bookmarkStart w:id="75" w:name="_Toc118730863"/>
      <w:r/>
      <w:bookmarkStart w:id="76" w:name="_Toc118799973"/>
      <w:r/>
      <w:bookmarkStart w:id="77" w:name="_Toc118801559"/>
      <w:r/>
      <w:bookmarkStart w:id="78" w:name="_Toc188262807"/>
      <w:r/>
      <w:bookmarkEnd w:id="72"/>
      <w:r>
        <w:t xml:space="preserve">Поле «Время»</w:t>
      </w:r>
      <w:bookmarkEnd w:id="73"/>
      <w:r/>
      <w:bookmarkEnd w:id="74"/>
      <w:r/>
      <w:bookmarkEnd w:id="75"/>
      <w:r/>
      <w:bookmarkEnd w:id="76"/>
      <w:r/>
      <w:bookmarkEnd w:id="77"/>
      <w:r/>
      <w:bookmarkEnd w:id="78"/>
      <w:r>
        <w:t xml:space="preserve"> </w:t>
      </w:r>
      <w:r/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Поле «Время» для ввода времени заполняется или в ручном виде путем ввода времени в формате строки вида «00:00» или в автоматическом режиме путем выбора необходимого времени в элементе управления выбора </w:t>
      </w:r>
      <w:r>
        <w:rPr>
          <w:szCs w:val="24"/>
          <w:lang w:val="ru-RU"/>
        </w:rPr>
        <w:t xml:space="preserve">часов и минут. При нажатии на поле «Время» в поле ввода времени появляется курсор для корректировки поля в ручном режиме, а под полем появляется элемент управления выбора часов и минут для выбора необходимого времени и автоматического заполнения поля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112857029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2</w:t>
      </w:r>
      <w:r>
        <w:rPr>
          <w:szCs w:val="24"/>
          <w:lang w:val="ru-RU"/>
        </w:rPr>
        <w:t xml:space="preserve">3</w:t>
      </w:r>
      <w:r>
        <w:rPr>
          <w:szCs w:val="24"/>
        </w:rPr>
        <w:fldChar w:fldCharType="end"/>
      </w:r>
      <w:r>
        <w:rPr>
          <w:szCs w:val="24"/>
        </w:rPr>
        <w:t xml:space="preserve">)</w:t>
      </w:r>
      <w:r>
        <w:rPr>
          <w:szCs w:val="24"/>
          <w:lang w:val="ru-RU"/>
        </w:rPr>
        <w:t xml:space="preserve">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708660" cy="2186940"/>
                <wp:effectExtent l="0" t="0" r="0" b="0"/>
                <wp:docPr id="23" name="_x0000_i105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37"/>
                        <a:stretch/>
                      </pic:blipFill>
                      <pic:spPr bwMode="auto">
                        <a:xfrm>
                          <a:off x="0" y="0"/>
                          <a:ext cx="708660" cy="218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2" o:spid="_x0000_s22" type="#_x0000_t75" style="width:55.80pt;height:172.20pt;mso-wrap-distance-left:0.00pt;mso-wrap-distance-top:0.00pt;mso-wrap-distance-right:0.00pt;mso-wrap-distance-bottom:0.00pt;" stroked="f">
                <v:path textboxrect="0,0,0,0"/>
                <v:imagedata r:id="rId37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79" w:name="_Ref112857029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2</w:t>
      </w:r>
      <w:r>
        <w:rPr>
          <w:bCs/>
          <w:lang w:val="ru-RU"/>
        </w:rPr>
        <w:t xml:space="preserve">3</w:t>
      </w:r>
      <w:r>
        <w:fldChar w:fldCharType="end"/>
      </w:r>
      <w:r>
        <w:rPr>
          <w:bCs/>
          <w:lang w:val="ru-RU"/>
        </w:rPr>
        <w:t xml:space="preserve"> – Поле «Время». Ввод и корректировка значения</w:t>
      </w:r>
      <w:r>
        <w:rPr>
          <w:bCs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708660" cy="2194560"/>
                <wp:effectExtent l="0" t="0" r="0" b="0"/>
                <wp:docPr id="24" name="_x0000_i105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38"/>
                        <a:stretch/>
                      </pic:blipFill>
                      <pic:spPr bwMode="auto">
                        <a:xfrm>
                          <a:off x="0" y="0"/>
                          <a:ext cx="708660" cy="2194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3" o:spid="_x0000_s23" type="#_x0000_t75" style="width:55.80pt;height:172.80pt;mso-wrap-distance-left:0.00pt;mso-wrap-distance-top:0.00pt;mso-wrap-distance-right:0.00pt;mso-wrap-distance-bottom:0.00pt;" stroked="f">
                <v:path textboxrect="0,0,0,0"/>
                <v:imagedata r:id="rId38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2</w:t>
      </w:r>
      <w:r>
        <w:rPr>
          <w:bCs/>
          <w:lang w:val="ru-RU"/>
        </w:rPr>
        <w:t xml:space="preserve">4</w:t>
      </w:r>
      <w:r>
        <w:fldChar w:fldCharType="end"/>
      </w:r>
      <w:r>
        <w:rPr>
          <w:bCs/>
          <w:lang w:val="ru-RU"/>
        </w:rPr>
        <w:t xml:space="preserve"> – Поле «Время». Удаление введенного значения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ввода времени можно или с клавиатуры ввести строчку в формате «00:00» и нажать клавишу «</w:t>
      </w:r>
      <w:r>
        <w:rPr>
          <w:szCs w:val="24"/>
        </w:rPr>
        <w:t xml:space="preserve">Enter</w:t>
      </w:r>
      <w:r>
        <w:rPr>
          <w:szCs w:val="24"/>
          <w:lang w:val="ru-RU"/>
        </w:rPr>
        <w:t xml:space="preserve">»</w:t>
      </w:r>
      <w:r>
        <w:rPr>
          <w:szCs w:val="24"/>
          <w:lang w:val="ru-RU"/>
        </w:rPr>
        <w:t xml:space="preserve">,</w:t>
      </w:r>
      <w:r>
        <w:rPr>
          <w:szCs w:val="24"/>
          <w:lang w:val="ru-RU"/>
        </w:rPr>
        <w:t xml:space="preserve"> или в элементе управления выбора часов и минут вы</w:t>
      </w:r>
      <w:r>
        <w:rPr>
          <w:szCs w:val="24"/>
          <w:lang w:val="ru-RU"/>
        </w:rPr>
        <w:t xml:space="preserve">брать необходимое время. Если в элементе управления временем </w:t>
      </w:r>
      <w:r>
        <w:rPr>
          <w:szCs w:val="24"/>
          <w:lang w:val="ru-RU"/>
        </w:rPr>
        <w:t xml:space="preserve">нажать кнопку «Сейчас», то в поле автоматически подставится текущее время.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Корректировка данных в поле «Время» осуществляется аналогично первичному вводу данных.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необходимости отменить ввод данных (очистить поле – </w:t>
      </w:r>
      <w:r>
        <w:rPr>
          <w:szCs w:val="24"/>
          <w:lang w:val="ru-RU"/>
        </w:rPr>
        <w:t xml:space="preserve">оставить </w:t>
      </w:r>
      <w:r>
        <w:rPr>
          <w:szCs w:val="24"/>
          <w:lang w:val="ru-RU"/>
        </w:rPr>
        <w:t xml:space="preserve">поле пустым) необходимо после нажатия на поле «Время» или нажать на кнопку «Очистить поле» (кнопка в виде окружн</w:t>
      </w:r>
      <w:r>
        <w:rPr>
          <w:szCs w:val="24"/>
          <w:lang w:val="ru-RU"/>
        </w:rPr>
        <w:t xml:space="preserve">ости с изображением знака «×») </w:t>
      </w:r>
      <w:r>
        <w:rPr>
          <w:szCs w:val="24"/>
          <w:lang w:val="ru-RU"/>
        </w:rPr>
        <w:t xml:space="preserve">в правой части поля или в ручном режиме с использованием клавиши «</w:t>
      </w:r>
      <w:r>
        <w:rPr>
          <w:szCs w:val="24"/>
        </w:rPr>
        <w:t xml:space="preserve">Backspace</w:t>
      </w:r>
      <w:r>
        <w:rPr>
          <w:szCs w:val="24"/>
          <w:lang w:val="ru-RU"/>
        </w:rPr>
        <w:t xml:space="preserve">» посимвольно удалить всю строку</w:t>
      </w:r>
      <w:r>
        <w:rPr>
          <w:szCs w:val="24"/>
          <w:lang w:val="ru-RU"/>
        </w:rPr>
        <w:t xml:space="preserve">.</w:t>
      </w:r>
      <w:r>
        <w:rPr>
          <w:szCs w:val="24"/>
          <w:lang w:val="ru-RU"/>
        </w:rPr>
      </w:r>
    </w:p>
    <w:p>
      <w:pPr>
        <w:pStyle w:val="966"/>
      </w:pPr>
      <w:r/>
      <w:bookmarkStart w:id="80" w:name="_Toc113445129"/>
      <w:r/>
      <w:bookmarkStart w:id="81" w:name="_Toc118730864"/>
      <w:r/>
      <w:bookmarkStart w:id="82" w:name="_Toc118799974"/>
      <w:r/>
      <w:bookmarkStart w:id="83" w:name="_Toc118801560"/>
      <w:r/>
      <w:bookmarkStart w:id="84" w:name="_Toc188262808"/>
      <w:r>
        <w:t xml:space="preserve">Поле «Комбобокс»</w:t>
      </w:r>
      <w:bookmarkEnd w:id="79"/>
      <w:r/>
      <w:bookmarkEnd w:id="80"/>
      <w:r/>
      <w:bookmarkEnd w:id="81"/>
      <w:r/>
      <w:bookmarkEnd w:id="82"/>
      <w:r/>
      <w:bookmarkEnd w:id="83"/>
      <w:r/>
      <w:bookmarkEnd w:id="84"/>
      <w:r>
        <w:t xml:space="preserve">  </w:t>
      </w:r>
      <w:r/>
    </w:p>
    <w:p>
      <w:pPr>
        <w:pStyle w:val="987"/>
        <w:rPr>
          <w:szCs w:val="24"/>
        </w:rPr>
      </w:pPr>
      <w:r>
        <w:rPr>
          <w:szCs w:val="24"/>
          <w:lang w:val="ru-RU"/>
        </w:rPr>
        <w:t xml:space="preserve">Поле «Комбобокс» для ввода значений заполняется или в ручном режиме путем ввода значения или в автоматическом режиме путем выбора необходимо значени</w:t>
      </w:r>
      <w:r>
        <w:rPr>
          <w:szCs w:val="24"/>
          <w:lang w:val="ru-RU"/>
        </w:rPr>
        <w:t xml:space="preserve">я из справочника. При нажатии на поле «Комбобокс» в поле ввода значения появляется курсор для корректировки поля в ручном режиме, а под полем появляется элемент управления «Комбобокс» для выбора необходимого значения и автоматического заполнения поля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113028533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2</w:t>
      </w:r>
      <w:r>
        <w:rPr>
          <w:szCs w:val="24"/>
          <w:lang w:val="ru-RU"/>
        </w:rPr>
        <w:t xml:space="preserve">5</w:t>
      </w:r>
      <w:r>
        <w:rPr>
          <w:szCs w:val="24"/>
        </w:rPr>
        <w:fldChar w:fldCharType="end"/>
      </w:r>
      <w:r>
        <w:rPr>
          <w:szCs w:val="24"/>
        </w:rPr>
        <w:t xml:space="preserve">). </w:t>
      </w:r>
      <w:r>
        <w:rPr>
          <w:szCs w:val="24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068934" cy="1412519"/>
                <wp:effectExtent l="0" t="0" r="0" b="0"/>
                <wp:docPr id="25" name="_x0000_i105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39"/>
                        <a:stretch/>
                      </pic:blipFill>
                      <pic:spPr bwMode="auto">
                        <a:xfrm>
                          <a:off x="0" y="0"/>
                          <a:ext cx="1068934" cy="14125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4" o:spid="_x0000_s24" type="#_x0000_t75" style="width:84.17pt;height:111.22pt;mso-wrap-distance-left:0.00pt;mso-wrap-distance-top:0.00pt;mso-wrap-distance-right:0.00pt;mso-wrap-distance-bottom:0.00pt;" stroked="f">
                <v:path textboxrect="0,0,0,0"/>
                <v:imagedata r:id="rId39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85" w:name="_Ref113028533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2</w:t>
      </w:r>
      <w:r>
        <w:rPr>
          <w:bCs/>
          <w:lang w:val="ru-RU"/>
        </w:rPr>
        <w:t xml:space="preserve">5</w:t>
      </w:r>
      <w:r>
        <w:fldChar w:fldCharType="end"/>
      </w:r>
      <w:r>
        <w:rPr>
          <w:bCs/>
          <w:lang w:val="ru-RU"/>
        </w:rPr>
        <w:t xml:space="preserve"> – Поле «</w:t>
      </w:r>
      <w:r>
        <w:rPr>
          <w:bCs/>
          <w:lang w:val="ru-RU"/>
        </w:rPr>
        <w:t xml:space="preserve">Комбобокс</w:t>
      </w:r>
      <w:r>
        <w:rPr>
          <w:bCs/>
          <w:lang w:val="ru-RU"/>
        </w:rPr>
        <w:t xml:space="preserve">». Ввод и корректировка значения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В поле «Комбобокс»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113028535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2</w:t>
      </w:r>
      <w:r>
        <w:rPr>
          <w:szCs w:val="24"/>
          <w:lang w:val="ru-RU"/>
        </w:rPr>
        <w:t xml:space="preserve">6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 есть возможность выбрать одно или несколько з</w:t>
      </w:r>
      <w:r>
        <w:rPr>
          <w:szCs w:val="24"/>
          <w:lang w:val="ru-RU"/>
        </w:rPr>
        <w:t xml:space="preserve">начений. При нажатии на поле «Комбобокс» в поле ввода значения появляется курсор для корректировки поля в ручном режиме, а под полем появляется элемент управления «Комбобокс» для выбора необходимого значения или значений и автоматического заполнения поля. 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109951" cy="1532357"/>
                <wp:effectExtent l="0" t="0" r="0" b="0"/>
                <wp:docPr id="26" name="_x0000_i105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0"/>
                        <a:stretch/>
                      </pic:blipFill>
                      <pic:spPr bwMode="auto">
                        <a:xfrm>
                          <a:off x="0" y="0"/>
                          <a:ext cx="3109951" cy="15323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5" o:spid="_x0000_s25" type="#_x0000_t75" style="width:244.88pt;height:120.66pt;mso-wrap-distance-left:0.00pt;mso-wrap-distance-top:0.00pt;mso-wrap-distance-right:0.00pt;mso-wrap-distance-bottom:0.00pt;" stroked="f">
                <v:path textboxrect="0,0,0,0"/>
                <v:imagedata r:id="rId40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86" w:name="_Ref113028535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2</w:t>
      </w:r>
      <w:r>
        <w:rPr>
          <w:bCs/>
          <w:lang w:val="ru-RU"/>
        </w:rPr>
        <w:t xml:space="preserve">6</w:t>
      </w:r>
      <w:r>
        <w:fldChar w:fldCharType="end"/>
      </w:r>
      <w:bookmarkEnd w:id="85"/>
      <w:r>
        <w:rPr>
          <w:bCs/>
          <w:lang w:val="ru-RU"/>
        </w:rPr>
        <w:t xml:space="preserve"> – Поле «</w:t>
      </w:r>
      <w:r>
        <w:rPr>
          <w:bCs/>
          <w:lang w:val="ru-RU"/>
        </w:rPr>
        <w:t xml:space="preserve">Комбобокс</w:t>
      </w:r>
      <w:r>
        <w:rPr>
          <w:bCs/>
          <w:lang w:val="ru-RU"/>
        </w:rPr>
        <w:t xml:space="preserve">». Ввод и корректировка значения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Для ввода значений можно или с клавиатуры ввести строчку и нажать «</w:t>
      </w:r>
      <w:r>
        <w:rPr>
          <w:szCs w:val="24"/>
        </w:rPr>
        <w:t xml:space="preserve">Enter</w:t>
      </w:r>
      <w:r>
        <w:rPr>
          <w:szCs w:val="24"/>
          <w:lang w:val="ru-RU"/>
        </w:rPr>
        <w:t xml:space="preserve">» или в «Комбобокс» выбрать необходимое значение. 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Корректировка данных в поле «Комбобокс» осуществляется аналогично первичному вводу данных.</w:t>
      </w:r>
      <w:r>
        <w:rPr>
          <w:szCs w:val="24"/>
          <w:lang w:val="ru-RU"/>
        </w:rPr>
      </w:r>
    </w:p>
    <w:p>
      <w:pPr>
        <w:pStyle w:val="987"/>
        <w:rPr>
          <w:szCs w:val="24"/>
        </w:rPr>
      </w:pPr>
      <w:r>
        <w:rPr>
          <w:szCs w:val="24"/>
          <w:lang w:val="ru-RU"/>
        </w:rPr>
        <w:t xml:space="preserve">При необходимости отме</w:t>
      </w:r>
      <w:r>
        <w:rPr>
          <w:szCs w:val="24"/>
          <w:lang w:val="ru-RU"/>
        </w:rPr>
        <w:t xml:space="preserve">нить ввод данных (очистить поле – оставить поле пустым) необходимо после нажатия на поле «Комбобокс» или нажать на кнопку «Очистить поле» (кнопка в виде окружности с изображением знака «×») в правой части поля или в ручном режиме с использованием клавиши «</w:t>
      </w:r>
      <w:r>
        <w:rPr>
          <w:szCs w:val="24"/>
        </w:rPr>
        <w:t xml:space="preserve">Backspace</w:t>
      </w:r>
      <w:r>
        <w:rPr>
          <w:szCs w:val="24"/>
          <w:lang w:val="ru-RU"/>
        </w:rPr>
        <w:t xml:space="preserve">» удалить всю строку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113032010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</w:t>
      </w:r>
      <w:r>
        <w:rPr>
          <w:szCs w:val="24"/>
          <w:lang w:val="ru-RU"/>
        </w:rPr>
        <w:t xml:space="preserve">27</w:t>
      </w:r>
      <w:r>
        <w:rPr>
          <w:szCs w:val="24"/>
        </w:rPr>
        <w:fldChar w:fldCharType="end"/>
      </w:r>
      <w:r>
        <w:rPr>
          <w:szCs w:val="24"/>
        </w:rPr>
        <w:t xml:space="preserve">).</w:t>
      </w:r>
      <w:r>
        <w:rPr>
          <w:szCs w:val="24"/>
        </w:rPr>
      </w:r>
    </w:p>
    <w:p>
      <w:pPr>
        <w:pStyle w:val="987"/>
        <w:ind w:firstLine="0"/>
        <w:jc w:val="center"/>
      </w:pPr>
      <w:r>
        <w:rPr>
          <w:szCs w:val="24"/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295400" cy="1722120"/>
                <wp:effectExtent l="0" t="0" r="0" b="0"/>
                <wp:docPr id="27" name="_x0000_i105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1"/>
                        <a:stretch/>
                      </pic:blipFill>
                      <pic:spPr bwMode="auto">
                        <a:xfrm>
                          <a:off x="0" y="0"/>
                          <a:ext cx="1295400" cy="1722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6" o:spid="_x0000_s26" type="#_x0000_t75" style="width:102.00pt;height:135.60pt;mso-wrap-distance-left:0.00pt;mso-wrap-distance-top:0.00pt;mso-wrap-distance-right:0.00pt;mso-wrap-distance-bottom:0.00pt;" stroked="f">
                <v:path textboxrect="0,0,0,0"/>
                <v:imagedata r:id="rId41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87" w:name="_Ref113032010"/>
      <w:r>
        <w:rPr>
          <w:bCs/>
          <w:lang w:val="ru-RU"/>
        </w:rPr>
        <w:t xml:space="preserve">Рисунок </w:t>
      </w:r>
      <w:bookmarkEnd w:id="86"/>
      <w:r>
        <w:rPr>
          <w:bCs/>
          <w:lang w:val="ru-RU"/>
        </w:rPr>
        <w:t xml:space="preserve">27</w:t>
      </w:r>
      <w:r>
        <w:rPr>
          <w:bCs/>
          <w:lang w:val="ru-RU"/>
        </w:rPr>
        <w:t xml:space="preserve"> – Поле «</w:t>
      </w:r>
      <w:r>
        <w:rPr>
          <w:bCs/>
          <w:lang w:val="ru-RU"/>
        </w:rPr>
        <w:t xml:space="preserve">Комбобокс</w:t>
      </w:r>
      <w:r>
        <w:rPr>
          <w:bCs/>
          <w:lang w:val="ru-RU"/>
        </w:rPr>
        <w:t xml:space="preserve">». Удаление введенного значения</w:t>
      </w:r>
      <w:r>
        <w:rPr>
          <w:bCs/>
          <w:lang w:val="ru-RU"/>
        </w:rPr>
      </w:r>
    </w:p>
    <w:p>
      <w:pPr>
        <w:pStyle w:val="966"/>
      </w:pPr>
      <w:r/>
      <w:bookmarkStart w:id="88" w:name="_Toc113445130"/>
      <w:r/>
      <w:bookmarkStart w:id="89" w:name="_Toc118730865"/>
      <w:r/>
      <w:bookmarkStart w:id="90" w:name="_Toc118799975"/>
      <w:r/>
      <w:bookmarkStart w:id="91" w:name="_Toc118801561"/>
      <w:r/>
      <w:bookmarkStart w:id="92" w:name="_Toc188262809"/>
      <w:r>
        <w:t xml:space="preserve">Поле «Чекбокс»</w:t>
      </w:r>
      <w:bookmarkEnd w:id="87"/>
      <w:r/>
      <w:bookmarkEnd w:id="88"/>
      <w:r/>
      <w:bookmarkEnd w:id="89"/>
      <w:r/>
      <w:bookmarkEnd w:id="90"/>
      <w:r/>
      <w:bookmarkEnd w:id="91"/>
      <w:r/>
      <w:bookmarkEnd w:id="92"/>
      <w:r>
        <w:t xml:space="preserve"> </w:t>
      </w:r>
      <w:r/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В поле «Чекбокс»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113445538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</w:t>
      </w:r>
      <w:r>
        <w:rPr>
          <w:szCs w:val="24"/>
          <w:lang w:val="ru-RU"/>
        </w:rPr>
        <w:t xml:space="preserve">28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,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113544702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</w:t>
      </w:r>
      <w:r>
        <w:rPr>
          <w:szCs w:val="24"/>
          <w:lang w:val="ru-RU"/>
        </w:rPr>
        <w:t xml:space="preserve">29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 при выборе элемента (однократном щелчке манипулятора </w:t>
      </w:r>
      <w:r>
        <w:rPr>
          <w:szCs w:val="24"/>
          <w:lang w:val="ru-RU"/>
        </w:rPr>
        <w:t xml:space="preserve">«</w:t>
      </w:r>
      <w:r>
        <w:rPr>
          <w:szCs w:val="24"/>
          <w:lang w:val="ru-RU"/>
        </w:rPr>
        <w:t xml:space="preserve">мышь</w:t>
      </w:r>
      <w:r>
        <w:rPr>
          <w:szCs w:val="24"/>
          <w:lang w:val="ru-RU"/>
        </w:rPr>
        <w:t xml:space="preserve">»</w:t>
      </w:r>
      <w:r>
        <w:rPr>
          <w:szCs w:val="24"/>
          <w:lang w:val="ru-RU"/>
        </w:rPr>
        <w:t xml:space="preserve">) в поле устанавливается «галочка» как признак выбора (включения) параметра и при повторном выборе элемента (однократном щелчке манипулятора </w:t>
      </w:r>
      <w:r>
        <w:rPr>
          <w:szCs w:val="24"/>
          <w:lang w:val="ru-RU"/>
        </w:rPr>
        <w:t xml:space="preserve">«</w:t>
      </w:r>
      <w:r>
        <w:rPr>
          <w:szCs w:val="24"/>
          <w:lang w:val="ru-RU"/>
        </w:rPr>
        <w:t xml:space="preserve">мышь</w:t>
      </w:r>
      <w:r>
        <w:rPr>
          <w:szCs w:val="24"/>
          <w:lang w:val="ru-RU"/>
        </w:rPr>
        <w:t xml:space="preserve">»</w:t>
      </w:r>
      <w:r>
        <w:rPr>
          <w:szCs w:val="24"/>
          <w:lang w:val="ru-RU"/>
        </w:rPr>
        <w:t xml:space="preserve">) в поле снимается «галочка» – осуществляется отмена выбора (выключение) параметра.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283995" cy="293522"/>
                <wp:effectExtent l="0" t="0" r="0" b="0"/>
                <wp:docPr id="28" name="_x0000_i105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2"/>
                        <a:srcRect l="1743" t="46774" r="3061" b="0"/>
                        <a:stretch/>
                      </pic:blipFill>
                      <pic:spPr bwMode="auto">
                        <a:xfrm>
                          <a:off x="0" y="0"/>
                          <a:ext cx="1283995" cy="2935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7" o:spid="_x0000_s27" type="#_x0000_t75" style="width:101.10pt;height:23.11pt;mso-wrap-distance-left:0.00pt;mso-wrap-distance-top:0.00pt;mso-wrap-distance-right:0.00pt;mso-wrap-distance-bottom:0.00pt;" stroked="f">
                <v:path textboxrect="0,0,0,0"/>
                <v:imagedata r:id="rId42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rPr>
          <w:bCs/>
          <w:lang w:val="ru-RU"/>
        </w:rPr>
      </w:pPr>
      <w:r/>
      <w:bookmarkStart w:id="93" w:name="_Ref113445538"/>
      <w:r>
        <w:rPr>
          <w:bCs/>
          <w:lang w:val="ru-RU"/>
        </w:rPr>
        <w:t xml:space="preserve">Рисунок </w:t>
      </w:r>
      <w:r>
        <w:rPr>
          <w:bCs/>
          <w:lang w:val="ru-RU"/>
        </w:rPr>
        <w:t xml:space="preserve">28</w:t>
      </w:r>
      <w:r>
        <w:rPr>
          <w:bCs/>
          <w:lang w:val="ru-RU"/>
        </w:rPr>
        <w:t xml:space="preserve"> – Поле «</w:t>
      </w:r>
      <w:r>
        <w:rPr>
          <w:bCs/>
          <w:lang w:val="ru-RU"/>
        </w:rPr>
        <w:t xml:space="preserve">Чекбокс</w:t>
      </w:r>
      <w:r>
        <w:rPr>
          <w:bCs/>
          <w:lang w:val="ru-RU"/>
        </w:rPr>
        <w:t xml:space="preserve">». Ввод и корректировка значения</w:t>
      </w:r>
      <w:r>
        <w:rPr>
          <w:bCs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355912" cy="2937510"/>
                <wp:effectExtent l="0" t="0" r="0" b="0"/>
                <wp:docPr id="29" name="_x0000_i105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3"/>
                        <a:srcRect l="0" t="4330" r="0" b="0"/>
                        <a:stretch/>
                      </pic:blipFill>
                      <pic:spPr bwMode="auto">
                        <a:xfrm>
                          <a:off x="0" y="0"/>
                          <a:ext cx="3355912" cy="293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8" o:spid="_x0000_s28" type="#_x0000_t75" style="width:264.25pt;height:231.30pt;mso-wrap-distance-left:0.00pt;mso-wrap-distance-top:0.00pt;mso-wrap-distance-right:0.00pt;mso-wrap-distance-bottom:0.00pt;" stroked="f">
                <v:path textboxrect="0,0,0,0"/>
                <v:imagedata r:id="rId43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/>
      <w:bookmarkStart w:id="94" w:name="_Ref113544702"/>
      <w:r>
        <w:rPr>
          <w:bCs/>
          <w:lang w:val="ru-RU"/>
        </w:rPr>
        <w:t xml:space="preserve">Рисунок </w:t>
      </w:r>
      <w:bookmarkEnd w:id="93"/>
      <w:r>
        <w:rPr>
          <w:bCs/>
          <w:lang w:val="ru-RU"/>
        </w:rPr>
        <w:t xml:space="preserve">29</w:t>
      </w:r>
      <w:r>
        <w:rPr>
          <w:bCs/>
          <w:lang w:val="ru-RU"/>
        </w:rPr>
        <w:t xml:space="preserve"> – Поле «</w:t>
      </w:r>
      <w:r>
        <w:rPr>
          <w:bCs/>
          <w:lang w:val="ru-RU"/>
        </w:rPr>
        <w:t xml:space="preserve">Чекбокс</w:t>
      </w:r>
      <w:r>
        <w:rPr>
          <w:bCs/>
          <w:lang w:val="ru-RU"/>
        </w:rPr>
        <w:t xml:space="preserve">». Ввод и корректировка значения</w:t>
      </w:r>
      <w:r>
        <w:rPr>
          <w:bCs/>
          <w:lang w:val="ru-RU"/>
        </w:rPr>
      </w:r>
    </w:p>
    <w:p>
      <w:pPr>
        <w:pStyle w:val="966"/>
      </w:pPr>
      <w:r/>
      <w:bookmarkStart w:id="95" w:name="_Toc113445131"/>
      <w:r/>
      <w:bookmarkStart w:id="96" w:name="_Toc118730866"/>
      <w:r/>
      <w:bookmarkStart w:id="97" w:name="_Toc118799976"/>
      <w:r/>
      <w:bookmarkStart w:id="98" w:name="_Toc118801562"/>
      <w:r/>
      <w:bookmarkStart w:id="99" w:name="_Toc188262810"/>
      <w:r>
        <w:t xml:space="preserve">Элемент управления «Выбор файла»</w:t>
      </w:r>
      <w:bookmarkEnd w:id="94"/>
      <w:r/>
      <w:bookmarkEnd w:id="95"/>
      <w:r/>
      <w:bookmarkEnd w:id="96"/>
      <w:r/>
      <w:bookmarkEnd w:id="97"/>
      <w:r/>
      <w:bookmarkEnd w:id="98"/>
      <w:r/>
      <w:bookmarkEnd w:id="99"/>
      <w:r/>
      <w:r/>
    </w:p>
    <w:p>
      <w:pPr>
        <w:pStyle w:val="987"/>
        <w:rPr>
          <w:szCs w:val="24"/>
        </w:rPr>
      </w:pPr>
      <w:r>
        <w:rPr>
          <w:szCs w:val="24"/>
          <w:lang w:val="ru-RU"/>
        </w:rPr>
        <w:t xml:space="preserve">Элемент управления «Выбор файла» предназначен для загрузки файлов в отчет путем выбора необходимых файлов или перемещения файлов в выделенную область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113447255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3</w:t>
      </w:r>
      <w:r>
        <w:rPr>
          <w:szCs w:val="24"/>
          <w:lang w:val="ru-RU"/>
        </w:rPr>
        <w:t xml:space="preserve">0</w:t>
      </w:r>
      <w:r>
        <w:rPr>
          <w:szCs w:val="24"/>
        </w:rPr>
        <w:fldChar w:fldCharType="end"/>
      </w:r>
      <w:r>
        <w:rPr>
          <w:szCs w:val="24"/>
        </w:rPr>
        <w:t xml:space="preserve">). </w:t>
      </w:r>
      <w:r>
        <w:rPr>
          <w:szCs w:val="24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393163" cy="1145149"/>
                <wp:effectExtent l="0" t="0" r="0" b="0"/>
                <wp:docPr id="30" name="_x0000_i105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4"/>
                        <a:stretch/>
                      </pic:blipFill>
                      <pic:spPr bwMode="auto">
                        <a:xfrm>
                          <a:off x="0" y="0"/>
                          <a:ext cx="2393163" cy="11451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9" o:spid="_x0000_s29" type="#_x0000_t75" style="width:188.44pt;height:90.17pt;mso-wrap-distance-left:0.00pt;mso-wrap-distance-top:0.00pt;mso-wrap-distance-right:0.00pt;mso-wrap-distance-bottom:0.00pt;" stroked="f">
                <v:path textboxrect="0,0,0,0"/>
                <v:imagedata r:id="rId44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line="240" w:lineRule="auto"/>
        <w:rPr>
          <w:bCs/>
          <w:lang w:val="ru-RU"/>
        </w:rPr>
      </w:pPr>
      <w:r/>
      <w:bookmarkStart w:id="100" w:name="_Ref113447255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3</w:t>
      </w:r>
      <w:r>
        <w:rPr>
          <w:bCs/>
          <w:lang w:val="ru-RU"/>
        </w:rPr>
        <w:t xml:space="preserve">0</w:t>
      </w:r>
      <w:r>
        <w:fldChar w:fldCharType="end"/>
      </w:r>
      <w:r>
        <w:rPr>
          <w:bCs/>
          <w:lang w:val="ru-RU"/>
        </w:rPr>
        <w:t xml:space="preserve"> – Элемент управления «Выбор файла». 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 w:line="240" w:lineRule="auto"/>
        <w:rPr>
          <w:bCs/>
          <w:lang w:val="ru-RU"/>
        </w:rPr>
      </w:pPr>
      <w:r>
        <w:rPr>
          <w:bCs/>
          <w:lang w:val="ru-RU"/>
        </w:rPr>
        <w:t xml:space="preserve">Ввод и корректировка значения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 w:line="240" w:lineRule="auto"/>
        <w:rPr>
          <w:bCs/>
          <w:lang w:val="ru-RU"/>
        </w:rPr>
      </w:pPr>
      <w:r>
        <w:rPr>
          <w:bCs/>
          <w:lang w:val="ru-RU"/>
        </w:rPr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После добавления файлов в элемент управления «Выбор файла»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113447553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3</w:t>
      </w:r>
      <w:r>
        <w:rPr>
          <w:szCs w:val="24"/>
          <w:lang w:val="ru-RU"/>
        </w:rPr>
        <w:t xml:space="preserve">1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), к каждому файлу при необходимости можно добавить описание. </w:t>
      </w:r>
      <w:r>
        <w:rPr>
          <w:szCs w:val="24"/>
          <w:lang w:val="ru-RU"/>
        </w:rPr>
        <w:t xml:space="preserve">При нажатии на поле «Введите описание» в поле ввода текста появляется курсор для корректировки поля в ручном режиме. При необходимости отменить ввод данных (очистить поле – оставить поле пустым) необходимо в ручном режиме с использование клавиши «</w:t>
      </w:r>
      <w:r>
        <w:rPr>
          <w:szCs w:val="24"/>
        </w:rPr>
        <w:t xml:space="preserve">Backspace</w:t>
      </w:r>
      <w:r>
        <w:rPr>
          <w:szCs w:val="24"/>
          <w:lang w:val="ru-RU"/>
        </w:rPr>
        <w:t xml:space="preserve">» посимвольно удалить всю строку.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426081" cy="1645476"/>
                <wp:effectExtent l="0" t="0" r="0" b="0"/>
                <wp:docPr id="31" name="_x0000_i105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5"/>
                        <a:stretch/>
                      </pic:blipFill>
                      <pic:spPr bwMode="auto">
                        <a:xfrm>
                          <a:off x="0" y="0"/>
                          <a:ext cx="2426081" cy="16454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0" o:spid="_x0000_s30" type="#_x0000_t75" style="width:191.03pt;height:129.57pt;mso-wrap-distance-left:0.00pt;mso-wrap-distance-top:0.00pt;mso-wrap-distance-right:0.00pt;mso-wrap-distance-bottom:0.00pt;" stroked="f">
                <v:path textboxrect="0,0,0,0"/>
                <v:imagedata r:id="rId45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line="240" w:lineRule="auto"/>
        <w:rPr>
          <w:bCs/>
          <w:lang w:val="ru-RU"/>
        </w:rPr>
      </w:pPr>
      <w:r/>
      <w:bookmarkStart w:id="101" w:name="_Ref113447553"/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3</w:t>
      </w:r>
      <w:r>
        <w:rPr>
          <w:bCs/>
          <w:lang w:val="ru-RU"/>
        </w:rPr>
        <w:t xml:space="preserve">1</w:t>
      </w:r>
      <w:r>
        <w:fldChar w:fldCharType="end"/>
      </w:r>
      <w:bookmarkEnd w:id="100"/>
      <w:r>
        <w:rPr>
          <w:bCs/>
          <w:lang w:val="ru-RU"/>
        </w:rPr>
        <w:t xml:space="preserve"> – Элемент управления «Выбор файла».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 w:line="240" w:lineRule="auto"/>
        <w:rPr>
          <w:bCs/>
          <w:lang w:val="ru-RU"/>
        </w:rPr>
      </w:pPr>
      <w:r>
        <w:rPr>
          <w:bCs/>
          <w:lang w:val="ru-RU"/>
        </w:rPr>
        <w:t xml:space="preserve">Ввод и корректировка значения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 w:line="240" w:lineRule="auto"/>
        <w:rPr>
          <w:bCs/>
          <w:lang w:val="ru-RU"/>
        </w:rPr>
      </w:pPr>
      <w:r>
        <w:rPr>
          <w:bCs/>
          <w:lang w:val="ru-RU"/>
        </w:rPr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необходимости сохранить файлы на компьютер нужно нажать на кнопку «Скачать», удалить файл – нажать кнопку «Удалить».</w:t>
      </w:r>
      <w:r>
        <w:rPr>
          <w:szCs w:val="24"/>
          <w:lang w:val="ru-RU"/>
        </w:rPr>
      </w:r>
    </w:p>
    <w:p>
      <w:pPr>
        <w:pStyle w:val="966"/>
      </w:pPr>
      <w:r/>
      <w:bookmarkStart w:id="102" w:name="_Toc113445132"/>
      <w:r/>
      <w:bookmarkStart w:id="103" w:name="_Toc118730867"/>
      <w:r/>
      <w:bookmarkStart w:id="104" w:name="_Toc118799977"/>
      <w:r/>
      <w:bookmarkStart w:id="105" w:name="_Toc118801563"/>
      <w:r/>
      <w:bookmarkStart w:id="106" w:name="_Toc188262811"/>
      <w:r>
        <w:t xml:space="preserve">Поле</w:t>
      </w:r>
      <w:r>
        <w:t xml:space="preserve"> «</w:t>
      </w:r>
      <w:r>
        <w:t xml:space="preserve">Числовое</w:t>
      </w:r>
      <w:r>
        <w:t xml:space="preserve"> </w:t>
      </w:r>
      <w:r>
        <w:t xml:space="preserve">поле</w:t>
      </w:r>
      <w:r>
        <w:t xml:space="preserve">»</w:t>
      </w:r>
      <w:bookmarkEnd w:id="101"/>
      <w:r/>
      <w:bookmarkEnd w:id="102"/>
      <w:r/>
      <w:bookmarkEnd w:id="103"/>
      <w:r/>
      <w:bookmarkEnd w:id="104"/>
      <w:r/>
      <w:bookmarkEnd w:id="105"/>
      <w:r/>
      <w:bookmarkEnd w:id="106"/>
      <w:r/>
      <w:r/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Поле «Числовое поле» для ввода числовых значений заполняется в ручном режиме. При нажатии на поле «Числовое поле» в поле ввода числовых значений появляется курсор для корректировки поля в ручном режиме.</w:t>
      </w:r>
      <w:r>
        <w:rPr>
          <w:szCs w:val="24"/>
          <w:lang w:val="ru-RU"/>
        </w:rPr>
      </w:r>
    </w:p>
    <w:p>
      <w:pPr>
        <w:pStyle w:val="987"/>
        <w:rPr>
          <w:szCs w:val="24"/>
        </w:rPr>
      </w:pPr>
      <w:r>
        <w:rPr>
          <w:szCs w:val="24"/>
          <w:lang w:val="ru-RU"/>
        </w:rPr>
        <w:t xml:space="preserve"> В поле «Числовое поле»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113289511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3</w:t>
      </w:r>
      <w:r>
        <w:rPr>
          <w:szCs w:val="24"/>
          <w:lang w:val="ru-RU"/>
        </w:rPr>
        <w:t xml:space="preserve">2</w:t>
      </w:r>
      <w:r>
        <w:rPr>
          <w:szCs w:val="24"/>
        </w:rPr>
        <w:fldChar w:fldCharType="end"/>
      </w:r>
      <w:r>
        <w:rPr>
          <w:szCs w:val="24"/>
        </w:rPr>
        <w:t xml:space="preserve">) </w:t>
      </w:r>
      <w:r>
        <w:rPr>
          <w:szCs w:val="24"/>
        </w:rPr>
        <w:t xml:space="preserve">при</w:t>
      </w:r>
      <w:r>
        <w:rPr>
          <w:szCs w:val="24"/>
        </w:rPr>
        <w:t xml:space="preserve"> </w:t>
      </w:r>
      <w:r>
        <w:rPr>
          <w:szCs w:val="24"/>
        </w:rPr>
        <w:t xml:space="preserve">необходимости</w:t>
      </w:r>
      <w:r>
        <w:rPr>
          <w:szCs w:val="24"/>
        </w:rPr>
        <w:t xml:space="preserve"> </w:t>
      </w:r>
      <w:r>
        <w:rPr>
          <w:szCs w:val="24"/>
        </w:rPr>
        <w:t xml:space="preserve">можно</w:t>
      </w:r>
      <w:r>
        <w:rPr>
          <w:szCs w:val="24"/>
        </w:rPr>
        <w:t xml:space="preserve"> изменить единицу измерения. </w:t>
      </w:r>
      <w:r>
        <w:rPr>
          <w:szCs w:val="24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940175" cy="205740"/>
                <wp:effectExtent l="0" t="0" r="0" b="0"/>
                <wp:docPr id="32" name="_x0000_i106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6"/>
                        <a:stretch/>
                      </pic:blipFill>
                      <pic:spPr bwMode="auto">
                        <a:xfrm>
                          <a:off x="0" y="0"/>
                          <a:ext cx="3940175" cy="205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1" o:spid="_x0000_s31" type="#_x0000_t75" style="width:310.25pt;height:16.20pt;mso-wrap-distance-left:0.00pt;mso-wrap-distance-top:0.00pt;mso-wrap-distance-right:0.00pt;mso-wrap-distance-bottom:0.00pt;" stroked="f">
                <v:path textboxrect="0,0,0,0"/>
                <v:imagedata r:id="rId46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3</w:t>
      </w:r>
      <w:r>
        <w:rPr>
          <w:bCs/>
          <w:lang w:val="ru-RU"/>
        </w:rPr>
        <w:t xml:space="preserve">2</w:t>
      </w:r>
      <w:r>
        <w:fldChar w:fldCharType="end"/>
      </w:r>
      <w:r>
        <w:rPr>
          <w:bCs/>
          <w:lang w:val="ru-RU"/>
        </w:rPr>
        <w:t xml:space="preserve"> – Поле «Числовое поле». Ввод и корректировка значения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Поле «Числовое поле»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113289522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3</w:t>
      </w:r>
      <w:r>
        <w:rPr>
          <w:szCs w:val="24"/>
          <w:lang w:val="ru-RU"/>
        </w:rPr>
        <w:t xml:space="preserve">3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 заполняется или в ручном режиме путем ввода числового значения</w:t>
      </w:r>
      <w:r>
        <w:rPr>
          <w:szCs w:val="24"/>
          <w:lang w:val="ru-RU"/>
        </w:rPr>
        <w:t xml:space="preserve">,</w:t>
      </w:r>
      <w:r>
        <w:rPr>
          <w:szCs w:val="24"/>
          <w:lang w:val="ru-RU"/>
        </w:rPr>
        <w:t xml:space="preserve"> или в автоматическом режиме путем изменения числа на единицу больше или на единицу меньше с помощью кнопок «Вверх» (кнопка с изображением знака «˄») и «Вниз» (кнопка с изображением знака «˅») 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644140" cy="243840"/>
                <wp:effectExtent l="0" t="0" r="0" b="0"/>
                <wp:docPr id="33" name="_x0000_i106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7"/>
                        <a:stretch/>
                      </pic:blipFill>
                      <pic:spPr bwMode="auto">
                        <a:xfrm>
                          <a:off x="0" y="0"/>
                          <a:ext cx="2644140" cy="24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2" o:spid="_x0000_s32" type="#_x0000_t75" style="width:208.20pt;height:19.20pt;mso-wrap-distance-left:0.00pt;mso-wrap-distance-top:0.00pt;mso-wrap-distance-right:0.00pt;mso-wrap-distance-bottom:0.00pt;" stroked="f">
                <v:path textboxrect="0,0,0,0"/>
                <v:imagedata r:id="rId47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3</w:t>
      </w:r>
      <w:r>
        <w:rPr>
          <w:bCs/>
          <w:lang w:val="ru-RU"/>
        </w:rPr>
        <w:t xml:space="preserve">3</w:t>
      </w:r>
      <w:r>
        <w:fldChar w:fldCharType="end"/>
      </w:r>
      <w:r>
        <w:rPr>
          <w:bCs/>
          <w:lang w:val="ru-RU"/>
        </w:rPr>
        <w:t xml:space="preserve"> – Поле «Числовое поле». Ввод и корректировка значения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Корректировка данных в поле «Числовое поле» осуществляется аналогично первичному вводу данных. 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необходимости отменить ввод данных (очистить поле – оставить поле пустым) необходимо в ручном режиме с использование клавиши «</w:t>
      </w:r>
      <w:r>
        <w:rPr>
          <w:szCs w:val="24"/>
        </w:rPr>
        <w:t xml:space="preserve">Backspace</w:t>
      </w:r>
      <w:r>
        <w:rPr>
          <w:szCs w:val="24"/>
          <w:lang w:val="ru-RU"/>
        </w:rPr>
        <w:t xml:space="preserve">» посимвольно удалить всю строку.</w:t>
      </w:r>
      <w:r>
        <w:rPr>
          <w:szCs w:val="24"/>
          <w:lang w:val="ru-RU"/>
        </w:rPr>
      </w:r>
    </w:p>
    <w:p>
      <w:pPr>
        <w:pStyle w:val="966"/>
      </w:pPr>
      <w:r/>
      <w:bookmarkStart w:id="107" w:name="_Toc188262812"/>
      <w:r>
        <w:t xml:space="preserve">Поле</w:t>
      </w:r>
      <w:r>
        <w:t xml:space="preserve"> «</w:t>
      </w:r>
      <w:r>
        <w:t xml:space="preserve">Текстовое</w:t>
      </w:r>
      <w:r>
        <w:t xml:space="preserve"> </w:t>
      </w:r>
      <w:r>
        <w:t xml:space="preserve">поле</w:t>
      </w:r>
      <w:r>
        <w:t xml:space="preserve">»</w:t>
      </w:r>
      <w:bookmarkEnd w:id="107"/>
      <w:r/>
      <w:r/>
    </w:p>
    <w:p>
      <w:pPr>
        <w:pStyle w:val="987"/>
      </w:pPr>
      <w:r>
        <w:rPr>
          <w:szCs w:val="24"/>
          <w:lang w:val="ru-RU"/>
        </w:rPr>
        <w:t xml:space="preserve">Поле «Текстовое поле» для ввода текста заполняется в ручном режиме. При нажатии на поле «Текстовое поле» в поле ввода текста появляется курсор для корректировки поля в ручном режиме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112944542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3</w:t>
      </w:r>
      <w:r>
        <w:rPr>
          <w:szCs w:val="24"/>
          <w:lang w:val="ru-RU"/>
        </w:rPr>
        <w:t xml:space="preserve">4</w:t>
      </w:r>
      <w:r>
        <w:rPr>
          <w:szCs w:val="24"/>
        </w:rPr>
        <w:fldChar w:fldCharType="end"/>
      </w:r>
      <w:r>
        <w:rPr>
          <w:szCs w:val="24"/>
        </w:rPr>
        <w:t xml:space="preserve">).</w:t>
      </w:r>
      <w:r>
        <w:t xml:space="preserve"> </w:t>
      </w:r>
      <w:r/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520770" cy="656356"/>
                <wp:effectExtent l="0" t="0" r="0" b="0"/>
                <wp:docPr id="34" name="_x0000_i106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8"/>
                        <a:stretch/>
                      </pic:blipFill>
                      <pic:spPr bwMode="auto">
                        <a:xfrm>
                          <a:off x="0" y="0"/>
                          <a:ext cx="3520770" cy="656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3" o:spid="_x0000_s33" type="#_x0000_t75" style="width:277.23pt;height:51.68pt;mso-wrap-distance-left:0.00pt;mso-wrap-distance-top:0.00pt;mso-wrap-distance-right:0.00pt;mso-wrap-distance-bottom:0.00pt;" stroked="f">
                <v:path textboxrect="0,0,0,0"/>
                <v:imagedata r:id="rId48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3</w:t>
      </w:r>
      <w:r>
        <w:rPr>
          <w:bCs/>
          <w:lang w:val="ru-RU"/>
        </w:rPr>
        <w:t xml:space="preserve">4</w:t>
      </w:r>
      <w:r>
        <w:fldChar w:fldCharType="end"/>
      </w:r>
      <w:r>
        <w:rPr>
          <w:bCs/>
          <w:lang w:val="ru-RU"/>
        </w:rPr>
        <w:t xml:space="preserve"> – Поле «Текстовое поле». Ввод и корректировка значения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Корректировка данных в поле «Текстовое поле» осуществляется аналогично первичному вводу данных. При необходимости отменить ввод данных (очистить поле – оставить поле пустым) необходимо в ручном режиме с использование клавиши «</w:t>
      </w:r>
      <w:r>
        <w:rPr>
          <w:szCs w:val="24"/>
        </w:rPr>
        <w:t xml:space="preserve">Backspace</w:t>
      </w:r>
      <w:r>
        <w:rPr>
          <w:szCs w:val="24"/>
          <w:lang w:val="ru-RU"/>
        </w:rPr>
        <w:t xml:space="preserve">» посимвольно удалить всю строку.</w:t>
      </w:r>
      <w:r>
        <w:rPr>
          <w:szCs w:val="24"/>
          <w:lang w:val="ru-RU"/>
        </w:rPr>
      </w:r>
    </w:p>
    <w:p>
      <w:pPr>
        <w:pStyle w:val="966"/>
      </w:pPr>
      <w:r/>
      <w:bookmarkStart w:id="108" w:name="_Toc188262813"/>
      <w:r>
        <w:t xml:space="preserve">Элемент управления «Дополнительные параметры»</w:t>
      </w:r>
      <w:bookmarkEnd w:id="108"/>
      <w:r/>
      <w:r/>
    </w:p>
    <w:p>
      <w:pPr>
        <w:pStyle w:val="987"/>
        <w:rPr>
          <w:szCs w:val="24"/>
        </w:rPr>
      </w:pPr>
      <w:r>
        <w:rPr>
          <w:szCs w:val="24"/>
          <w:lang w:val="ru-RU"/>
        </w:rPr>
        <w:t xml:space="preserve">При выборе определенного значения в справочнике если для данных доступны дополнительные параметры их можно заполнить в модальном окне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113374332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3</w:t>
      </w:r>
      <w:r>
        <w:rPr>
          <w:szCs w:val="24"/>
          <w:lang w:val="ru-RU"/>
        </w:rPr>
        <w:t xml:space="preserve">5</w:t>
      </w:r>
      <w:r>
        <w:rPr>
          <w:szCs w:val="24"/>
        </w:rPr>
        <w:fldChar w:fldCharType="end"/>
      </w:r>
      <w:r>
        <w:rPr>
          <w:szCs w:val="24"/>
        </w:rPr>
        <w:t xml:space="preserve">, </w:t>
      </w:r>
      <w:r>
        <w:rPr>
          <w:szCs w:val="24"/>
        </w:rPr>
        <w:fldChar w:fldCharType="begin"/>
      </w:r>
      <w:r>
        <w:rPr>
          <w:szCs w:val="24"/>
        </w:rPr>
        <w:instrText xml:space="preserve"> REF _Ref113374332 \h  \* MERGEFORMAT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3</w:t>
      </w:r>
      <w:r>
        <w:rPr>
          <w:szCs w:val="24"/>
          <w:lang w:val="ru-RU"/>
        </w:rPr>
        <w:t xml:space="preserve">6</w:t>
      </w:r>
      <w:r>
        <w:rPr>
          <w:szCs w:val="24"/>
        </w:rPr>
        <w:fldChar w:fldCharType="end"/>
      </w:r>
      <w:r>
        <w:rPr>
          <w:szCs w:val="24"/>
        </w:rPr>
        <w:t xml:space="preserve">).</w:t>
      </w:r>
      <w:r>
        <w:rPr>
          <w:szCs w:val="24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120140" cy="243840"/>
                <wp:effectExtent l="0" t="0" r="0" b="0"/>
                <wp:docPr id="35" name="_x0000_i106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49"/>
                        <a:stretch/>
                      </pic:blipFill>
                      <pic:spPr bwMode="auto">
                        <a:xfrm>
                          <a:off x="0" y="0"/>
                          <a:ext cx="1120140" cy="24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4" o:spid="_x0000_s34" type="#_x0000_t75" style="width:88.20pt;height:19.20pt;mso-wrap-distance-left:0.00pt;mso-wrap-distance-top:0.00pt;mso-wrap-distance-right:0.00pt;mso-wrap-distance-bottom:0.00pt;" stroked="f">
                <v:path textboxrect="0,0,0,0"/>
                <v:imagedata r:id="rId49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line="240" w:lineRule="auto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3</w:t>
      </w:r>
      <w:r>
        <w:rPr>
          <w:bCs/>
          <w:lang w:val="ru-RU"/>
        </w:rPr>
        <w:t xml:space="preserve">5</w:t>
      </w:r>
      <w:r>
        <w:fldChar w:fldCharType="end"/>
      </w:r>
      <w:r>
        <w:rPr>
          <w:bCs/>
          <w:lang w:val="ru-RU"/>
        </w:rPr>
        <w:t xml:space="preserve"> – Элемент управления «Дополнительные параметры». 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/>
        <w:rPr>
          <w:bCs/>
        </w:rPr>
      </w:pPr>
      <w:r>
        <w:rPr>
          <w:bCs/>
        </w:rPr>
        <w:t xml:space="preserve">Ввод</w:t>
      </w:r>
      <w:r>
        <w:rPr>
          <w:bCs/>
        </w:rPr>
        <w:t xml:space="preserve"> и </w:t>
      </w:r>
      <w:r>
        <w:rPr>
          <w:bCs/>
        </w:rPr>
        <w:t xml:space="preserve">корректировка</w:t>
      </w:r>
      <w:r>
        <w:rPr>
          <w:bCs/>
        </w:rPr>
        <w:t xml:space="preserve"> </w:t>
      </w:r>
      <w:r>
        <w:rPr>
          <w:bCs/>
        </w:rPr>
        <w:t xml:space="preserve">значения</w:t>
      </w:r>
      <w:r>
        <w:rPr>
          <w:bCs/>
        </w:rPr>
      </w:r>
    </w:p>
    <w:p>
      <w:pPr>
        <w:pStyle w:val="987"/>
        <w:ind w:firstLine="0"/>
        <w:jc w:val="center"/>
        <w:spacing w:after="120"/>
        <w:rPr>
          <w:bCs/>
        </w:rPr>
      </w:pPr>
      <w:r>
        <w:rPr>
          <w:bCs/>
        </w:rPr>
      </w:r>
      <w:r>
        <w:rPr>
          <w:bCs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884945" cy="1435887"/>
                <wp:effectExtent l="0" t="0" r="0" b="0"/>
                <wp:docPr id="36" name="_x0000_i106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50"/>
                        <a:stretch/>
                      </pic:blipFill>
                      <pic:spPr bwMode="auto">
                        <a:xfrm>
                          <a:off x="0" y="0"/>
                          <a:ext cx="2884944" cy="14358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5" o:spid="_x0000_s35" type="#_x0000_t75" style="width:227.16pt;height:113.06pt;mso-wrap-distance-left:0.00pt;mso-wrap-distance-top:0.00pt;mso-wrap-distance-right:0.00pt;mso-wrap-distance-bottom:0.00pt;" stroked="f">
                <v:path textboxrect="0,0,0,0"/>
                <v:imagedata r:id="rId50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line="240" w:lineRule="auto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3</w:t>
      </w:r>
      <w:r>
        <w:rPr>
          <w:bCs/>
          <w:lang w:val="ru-RU"/>
        </w:rPr>
        <w:t xml:space="preserve">6</w:t>
      </w:r>
      <w:r>
        <w:fldChar w:fldCharType="end"/>
      </w:r>
      <w:r>
        <w:rPr>
          <w:bCs/>
          <w:lang w:val="ru-RU"/>
        </w:rPr>
        <w:t xml:space="preserve"> – Элемент управления «Дополнительные параметры». 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Ввод и корректировка значения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Элемент управления «Дополнительные параметры» включает в себя:</w:t>
      </w:r>
      <w:r>
        <w:rPr>
          <w:szCs w:val="24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Поля «Текстовое поле»;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Элемент управления «Выбор файла». </w:t>
      </w:r>
      <w:r>
        <w:rPr>
          <w:rFonts w:eastAsia="Times New Roman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Поля «Текстовое поле»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113534225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</w:t>
      </w:r>
      <w:r>
        <w:rPr>
          <w:szCs w:val="24"/>
          <w:lang w:val="ru-RU"/>
        </w:rPr>
        <w:t xml:space="preserve">37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 для ввода текста заполняются в ручном режиме. При нажатии на поле «Текстовое поле» в поле ввода текста появляется курсор для корректировки поля в ручном режиме.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4906175" cy="1272451"/>
                <wp:effectExtent l="0" t="0" r="0" b="0"/>
                <wp:docPr id="37" name="_x0000_i106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50"/>
                        <a:srcRect l="2107" t="16013" r="2269" b="33985"/>
                        <a:stretch/>
                      </pic:blipFill>
                      <pic:spPr bwMode="auto">
                        <a:xfrm>
                          <a:off x="0" y="0"/>
                          <a:ext cx="4906175" cy="12724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6" o:spid="_x0000_s36" type="#_x0000_t75" style="width:386.31pt;height:100.19pt;mso-wrap-distance-left:0.00pt;mso-wrap-distance-top:0.00pt;mso-wrap-distance-right:0.00pt;mso-wrap-distance-bottom:0.00pt;" stroked="f">
                <v:path textboxrect="0,0,0,0"/>
                <v:imagedata r:id="rId50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 w:line="240" w:lineRule="auto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  <w:lang w:val="ru-RU"/>
        </w:rPr>
        <w:t xml:space="preserve">37</w:t>
      </w:r>
      <w:r>
        <w:rPr>
          <w:bCs/>
          <w:lang w:val="ru-RU"/>
        </w:rPr>
        <w:t xml:space="preserve"> – Элемент управления «Дополнительные параметры». </w:t>
      </w:r>
      <w:r>
        <w:rPr>
          <w:bCs/>
          <w:lang w:val="ru-RU"/>
        </w:rPr>
        <w:br w:type="textWrapping" w:clear="all"/>
      </w:r>
      <w:r>
        <w:rPr>
          <w:bCs/>
          <w:lang w:val="ru-RU"/>
        </w:rPr>
        <w:t xml:space="preserve">Ввод и корректировка значения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 w:line="240" w:lineRule="auto"/>
        <w:rPr>
          <w:bCs/>
          <w:lang w:val="ru-RU"/>
        </w:rPr>
      </w:pPr>
      <w:r>
        <w:rPr>
          <w:bCs/>
          <w:lang w:val="ru-RU"/>
        </w:rPr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Корректировка данных в поле «Текстовое поле» осуществляется аналогично первичному вводу данных.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необходимости отменить ввод данных (очистить поле – оставить поле пустым) необходимо в ручном режиме с использование клавиши «</w:t>
      </w:r>
      <w:r>
        <w:rPr>
          <w:szCs w:val="24"/>
        </w:rPr>
        <w:t xml:space="preserve">Backspace</w:t>
      </w:r>
      <w:r>
        <w:rPr>
          <w:szCs w:val="24"/>
          <w:lang w:val="ru-RU"/>
        </w:rPr>
        <w:t xml:space="preserve">» посимвольно удалить всю строку.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Элемент управления «Выбор файла» предназначен для загрузки файла в отчет путем выбора необходимого файла.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После добавления файла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113538070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</w:t>
      </w:r>
      <w:r>
        <w:rPr>
          <w:szCs w:val="24"/>
          <w:lang w:val="ru-RU"/>
        </w:rPr>
        <w:t xml:space="preserve">38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 при необходимости можно добавить описание (кнопка в виде окружности с изображением знака «</w:t>
      </w:r>
      <w:r>
        <w:rPr>
          <w:szCs w:val="24"/>
        </w:rPr>
        <w:t xml:space="preserve">i</w:t>
      </w:r>
      <w:r>
        <w:rPr>
          <w:szCs w:val="24"/>
          <w:lang w:val="ru-RU"/>
        </w:rPr>
        <w:t xml:space="preserve">»). При нажатии на поле «Введите описание» в поле ввода текста появляется курсор для корректировки поля в ручном режиме. При необходимости отменить ввод данных (очистить поле – оставить поле пустым) необходимо в ручном режиме с использование клавиши «</w:t>
      </w:r>
      <w:r>
        <w:rPr>
          <w:szCs w:val="24"/>
        </w:rPr>
        <w:t xml:space="preserve">Backspace</w:t>
      </w:r>
      <w:r>
        <w:rPr>
          <w:szCs w:val="24"/>
          <w:lang w:val="ru-RU"/>
        </w:rPr>
        <w:t xml:space="preserve">» посимвольно удалить всю строку.</w:t>
      </w:r>
      <w:r>
        <w:rPr>
          <w:szCs w:val="24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138856" cy="635805"/>
                <wp:effectExtent l="0" t="0" r="0" b="0"/>
                <wp:docPr id="38" name="_x0000_i106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51"/>
                        <a:srcRect l="1489" t="65492" r="44772" b="12596"/>
                        <a:stretch/>
                      </pic:blipFill>
                      <pic:spPr bwMode="auto">
                        <a:xfrm>
                          <a:off x="0" y="0"/>
                          <a:ext cx="3138856" cy="63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7" o:spid="_x0000_s37" type="#_x0000_t75" style="width:247.15pt;height:50.06pt;mso-wrap-distance-left:0.00pt;mso-wrap-distance-top:0.00pt;mso-wrap-distance-right:0.00pt;mso-wrap-distance-bottom:0.00pt;" stroked="f">
                <v:path textboxrect="0,0,0,0"/>
                <v:imagedata r:id="rId51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line="240" w:lineRule="auto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  <w:lang w:val="ru-RU"/>
        </w:rPr>
        <w:t xml:space="preserve">38</w:t>
      </w:r>
      <w:r>
        <w:rPr>
          <w:bCs/>
          <w:lang w:val="ru-RU"/>
        </w:rPr>
        <w:t xml:space="preserve"> – Элемент управления «Дополнительные параметры». </w:t>
      </w:r>
      <w:r>
        <w:rPr>
          <w:bCs/>
          <w:lang w:val="ru-RU"/>
        </w:rPr>
      </w:r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Ввод и корректировка значения</w:t>
      </w:r>
      <w:r>
        <w:rPr>
          <w:bCs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При необходимости сохранить файлы на компьютер нужно нажать на кнопку «Скачать», удалить файл – нажать кнопку «Удалить».</w:t>
      </w:r>
      <w:r>
        <w:rPr>
          <w:szCs w:val="24"/>
          <w:lang w:val="ru-RU"/>
        </w:rPr>
      </w:r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</w:r>
      <w:r>
        <w:rPr>
          <w:szCs w:val="24"/>
          <w:lang w:val="ru-RU"/>
        </w:rPr>
      </w:r>
    </w:p>
    <w:p>
      <w:pPr>
        <w:pStyle w:val="966"/>
      </w:pPr>
      <w:r/>
      <w:bookmarkStart w:id="109" w:name="_Toc188262814"/>
      <w:r>
        <w:t xml:space="preserve">Элемент</w:t>
      </w:r>
      <w:r>
        <w:t xml:space="preserve"> </w:t>
      </w:r>
      <w:r>
        <w:t xml:space="preserve">управления</w:t>
      </w:r>
      <w:r>
        <w:t xml:space="preserve"> «</w:t>
      </w:r>
      <w:r>
        <w:t xml:space="preserve">Таблица</w:t>
      </w:r>
      <w:r>
        <w:t xml:space="preserve">»</w:t>
      </w:r>
      <w:bookmarkEnd w:id="109"/>
      <w:r/>
      <w:r/>
    </w:p>
    <w:p>
      <w:pPr>
        <w:pStyle w:val="987"/>
        <w:rPr>
          <w:szCs w:val="24"/>
          <w:lang w:val="ru-RU"/>
        </w:rPr>
      </w:pPr>
      <w:r>
        <w:rPr>
          <w:szCs w:val="24"/>
          <w:lang w:val="ru-RU"/>
        </w:rPr>
        <w:t xml:space="preserve">Элемент управления «Таблица»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113548537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  <w:lang w:val="ru-RU"/>
        </w:rPr>
        <w:t xml:space="preserve">Рисунок </w:t>
      </w:r>
      <w:r>
        <w:rPr>
          <w:szCs w:val="24"/>
          <w:lang w:val="ru-RU"/>
        </w:rPr>
        <w:t xml:space="preserve">39</w:t>
      </w:r>
      <w:r>
        <w:rPr>
          <w:szCs w:val="24"/>
        </w:rPr>
        <w:fldChar w:fldCharType="end"/>
      </w:r>
      <w:r>
        <w:rPr>
          <w:szCs w:val="24"/>
          <w:lang w:val="ru-RU"/>
        </w:rPr>
        <w:t xml:space="preserve">) может объединять другие элементы управления, описанные выше:</w:t>
      </w:r>
      <w:r>
        <w:rPr>
          <w:szCs w:val="24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Дата;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Время;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Комбобокс;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Чекбокс;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Выбор файла;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Числовое поле;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Текстовое поле;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Дополнительные параметры.</w:t>
      </w:r>
      <w:r>
        <w:rPr>
          <w:rFonts w:eastAsia="Times New Roman"/>
          <w:lang w:val="ru-RU"/>
        </w:rPr>
      </w:r>
    </w:p>
    <w:p>
      <w:pPr>
        <w:pStyle w:val="987"/>
        <w:ind w:firstLine="0"/>
        <w:jc w:val="center"/>
        <w:spacing w:before="120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933351" cy="1070313"/>
                <wp:effectExtent l="0" t="0" r="0" b="0"/>
                <wp:docPr id="39" name="_x0000_i106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52"/>
                        <a:stretch/>
                      </pic:blipFill>
                      <pic:spPr bwMode="auto">
                        <a:xfrm>
                          <a:off x="0" y="0"/>
                          <a:ext cx="5933351" cy="10703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8" o:spid="_x0000_s38" type="#_x0000_t75" style="width:467.19pt;height:84.28pt;mso-wrap-distance-left:0.00pt;mso-wrap-distance-top:0.00pt;mso-wrap-distance-right:0.00pt;mso-wrap-distance-bottom:0.00pt;" stroked="f">
                <v:path textboxrect="0,0,0,0"/>
                <v:imagedata r:id="rId52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  <w:lang w:val="ru-RU"/>
        </w:rPr>
        <w:t xml:space="preserve">39</w:t>
      </w:r>
      <w:r>
        <w:rPr>
          <w:bCs/>
          <w:lang w:val="ru-RU"/>
        </w:rPr>
        <w:t xml:space="preserve"> – Элемент управления «Таблица». Ввод и корректировка значения</w:t>
      </w:r>
      <w:r>
        <w:rPr>
          <w:bCs/>
          <w:lang w:val="ru-RU"/>
        </w:rPr>
      </w:r>
    </w:p>
    <w:p>
      <w:pPr>
        <w:pStyle w:val="987"/>
        <w:rPr>
          <w:szCs w:val="24"/>
        </w:rPr>
      </w:pPr>
      <w:r>
        <w:rPr>
          <w:szCs w:val="24"/>
          <w:lang w:val="ru-RU"/>
        </w:rPr>
        <w:t xml:space="preserve">При работе с таблицей пользователю доступны следующие функциональные возможности (см. </w:t>
      </w:r>
      <w:r>
        <w:rPr>
          <w:szCs w:val="24"/>
        </w:rPr>
        <w:fldChar w:fldCharType="begin"/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 _</w:instrText>
      </w:r>
      <w:r>
        <w:rPr>
          <w:szCs w:val="24"/>
        </w:rPr>
        <w:instrText xml:space="preserve">Ref</w:instrText>
      </w:r>
      <w:r>
        <w:rPr>
          <w:szCs w:val="24"/>
          <w:lang w:val="ru-RU"/>
        </w:rPr>
        <w:instrText xml:space="preserve">113549897 \</w:instrText>
      </w:r>
      <w:r>
        <w:rPr>
          <w:szCs w:val="24"/>
        </w:rPr>
        <w:instrText xml:space="preserve">h</w:instrText>
      </w:r>
      <w:r>
        <w:rPr>
          <w:szCs w:val="24"/>
          <w:lang w:val="ru-RU"/>
        </w:rPr>
        <w:instrText xml:space="preserve">  \* </w:instrText>
      </w:r>
      <w:r>
        <w:rPr>
          <w:szCs w:val="24"/>
        </w:rPr>
        <w:instrText xml:space="preserve">MERGEFORMAT</w:instrText>
      </w:r>
      <w:r>
        <w:rPr>
          <w:szCs w:val="24"/>
          <w:lang w:val="ru-RU"/>
        </w:rPr>
        <w:instrText xml:space="preserve"> </w:instrText>
      </w:r>
      <w:r>
        <w:rPr>
          <w:szCs w:val="24"/>
        </w:rPr>
        <w:fldChar w:fldCharType="separate"/>
      </w:r>
      <w:r>
        <w:rPr>
          <w:szCs w:val="24"/>
        </w:rPr>
        <w:t xml:space="preserve">Рисунок</w:t>
      </w:r>
      <w:r>
        <w:rPr>
          <w:szCs w:val="24"/>
        </w:rPr>
        <w:t xml:space="preserve"> 4</w:t>
      </w:r>
      <w:r>
        <w:rPr>
          <w:szCs w:val="24"/>
          <w:lang w:val="ru-RU"/>
        </w:rPr>
        <w:t xml:space="preserve">0</w:t>
      </w:r>
      <w:r>
        <w:rPr>
          <w:szCs w:val="24"/>
        </w:rPr>
        <w:fldChar w:fldCharType="end"/>
      </w:r>
      <w:r>
        <w:rPr>
          <w:szCs w:val="24"/>
        </w:rPr>
        <w:t xml:space="preserve">):</w:t>
      </w:r>
      <w:r>
        <w:rPr>
          <w:szCs w:val="24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Добавить строку – нажать на кнопку «Добавить строку»;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Отменить заполнение строки – нажать на кнопку «Отмена»;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Сохранить строку – нажать на кнопку «Сохранить»;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Изменить строку – нажать на кнопку «Изменить»;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Удалить строку – нажать на кнопку «Удалить»;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Переместить строку выше – нажать на кнопку «Переместить выше»;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Переместить строку ниже – нажать на кнопку «Переместить ниже»;</w:t>
      </w:r>
      <w:r>
        <w:rPr>
          <w:rFonts w:eastAsia="Times New Roman"/>
          <w:lang w:val="ru-RU"/>
        </w:rPr>
      </w:r>
    </w:p>
    <w:p>
      <w:pPr>
        <w:pStyle w:val="1005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Прикрепить файл к строке – нажать на кнопку «Прикрепленные файлы».</w:t>
      </w:r>
      <w:r>
        <w:rPr>
          <w:rFonts w:eastAsia="Times New Roman"/>
          <w:lang w:val="ru-RU"/>
        </w:rPr>
      </w:r>
    </w:p>
    <w:p>
      <w:pPr>
        <w:pStyle w:val="987"/>
        <w:ind w:firstLine="0"/>
        <w:jc w:val="center"/>
      </w:pPr>
      <w:r>
        <w:rPr>
          <w:lang w:val="ru-RU"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936742" cy="1591056"/>
                <wp:effectExtent l="0" t="0" r="0" b="0"/>
                <wp:docPr id="40" name="_x0000_i106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  <pic:nvPr/>
                      </pic:nvPicPr>
                      <pic:blipFill>
                        <a:blip r:embed="rId53"/>
                        <a:stretch/>
                      </pic:blipFill>
                      <pic:spPr bwMode="auto">
                        <a:xfrm>
                          <a:off x="0" y="0"/>
                          <a:ext cx="5936742" cy="15910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9" o:spid="_x0000_s39" type="#_x0000_t75" style="width:467.46pt;height:125.28pt;mso-wrap-distance-left:0.00pt;mso-wrap-distance-top:0.00pt;mso-wrap-distance-right:0.00pt;mso-wrap-distance-bottom:0.00pt;" stroked="f">
                <v:path textboxrect="0,0,0,0"/>
                <v:imagedata r:id="rId53" o:title=""/>
              </v:shape>
            </w:pict>
          </mc:Fallback>
        </mc:AlternateContent>
      </w:r>
      <w:r/>
    </w:p>
    <w:p>
      <w:pPr>
        <w:pStyle w:val="987"/>
        <w:ind w:firstLine="0"/>
        <w:jc w:val="center"/>
        <w:spacing w:after="120"/>
        <w:rPr>
          <w:bCs/>
          <w:lang w:val="ru-RU"/>
        </w:rPr>
      </w:pPr>
      <w:r>
        <w:rPr>
          <w:bCs/>
          <w:lang w:val="ru-RU"/>
        </w:rPr>
        <w:t xml:space="preserve">Рисунок </w:t>
      </w:r>
      <w:r>
        <w:rPr>
          <w:bCs/>
        </w:rPr>
        <w:fldChar w:fldCharType="begin"/>
      </w:r>
      <w:r>
        <w:rPr>
          <w:bCs/>
          <w:lang w:val="ru-RU"/>
        </w:rPr>
        <w:instrText xml:space="preserve"> </w:instrText>
      </w:r>
      <w:r>
        <w:rPr>
          <w:bCs/>
        </w:rPr>
        <w:instrText xml:space="preserve">SEQ</w:instrText>
      </w:r>
      <w:r>
        <w:rPr>
          <w:bCs/>
          <w:lang w:val="ru-RU"/>
        </w:rPr>
        <w:instrText xml:space="preserve"> Рисунок \* </w:instrText>
      </w:r>
      <w:r>
        <w:rPr>
          <w:bCs/>
        </w:rPr>
        <w:instrText xml:space="preserve">ARABIC</w:instrText>
      </w:r>
      <w:r>
        <w:rPr>
          <w:bCs/>
          <w:lang w:val="ru-RU"/>
        </w:rPr>
        <w:instrText xml:space="preserve"> </w:instrText>
      </w:r>
      <w:r>
        <w:rPr>
          <w:bCs/>
        </w:rPr>
        <w:fldChar w:fldCharType="separate"/>
      </w:r>
      <w:r>
        <w:rPr>
          <w:bCs/>
          <w:lang w:val="ru-RU"/>
        </w:rPr>
        <w:t xml:space="preserve">4</w:t>
      </w:r>
      <w:r>
        <w:rPr>
          <w:bCs/>
          <w:lang w:val="ru-RU"/>
        </w:rPr>
        <w:t xml:space="preserve">0</w:t>
      </w:r>
      <w:r>
        <w:fldChar w:fldCharType="end"/>
      </w:r>
      <w:r>
        <w:rPr>
          <w:bCs/>
          <w:lang w:val="ru-RU"/>
        </w:rPr>
        <w:t xml:space="preserve"> – Элемент управления «Таблица». Ввод и корректировка значения</w:t>
      </w:r>
      <w:r>
        <w:rPr>
          <w:bCs/>
          <w:lang w:val="ru-RU"/>
        </w:rPr>
      </w:r>
    </w:p>
    <w:p>
      <w:pPr>
        <w:pStyle w:val="987"/>
        <w:ind w:firstLine="0"/>
        <w:spacing w:after="120"/>
        <w:rPr>
          <w:bCs/>
          <w:lang w:val="ru-RU"/>
        </w:rPr>
      </w:pPr>
      <w:r>
        <w:rPr>
          <w:bCs/>
          <w:lang w:val="ru-RU"/>
        </w:rPr>
      </w:r>
      <w:r>
        <w:rPr>
          <w:bCs/>
          <w:lang w:val="ru-RU"/>
        </w:rPr>
      </w:r>
    </w:p>
    <w:p>
      <w:pPr>
        <w:pStyle w:val="965"/>
        <w:numPr>
          <w:ilvl w:val="0"/>
          <w:numId w:val="0"/>
        </w:numPr>
        <w:ind w:left="576"/>
        <w:rPr>
          <w:lang w:val="ru-RU"/>
        </w:rPr>
      </w:pPr>
      <w:r>
        <w:rPr>
          <w:lang w:val="ru-RU"/>
        </w:rPr>
      </w:r>
      <w:r>
        <w:rPr>
          <w:lang w:val="ru-RU"/>
        </w:rPr>
      </w:r>
    </w:p>
    <w:p>
      <w:pPr>
        <w:pStyle w:val="987"/>
        <w:rPr>
          <w:lang w:val="ru-RU"/>
        </w:rPr>
      </w:pPr>
      <w:r>
        <w:rPr>
          <w:lang w:val="ru-RU"/>
        </w:rPr>
      </w:r>
      <w:r>
        <w:rPr>
          <w:lang w:val="ru-RU"/>
        </w:rPr>
      </w:r>
    </w:p>
    <w:p>
      <w:pPr>
        <w:pStyle w:val="964"/>
      </w:pPr>
      <w:r/>
      <w:bookmarkStart w:id="110" w:name="_Toc188262815"/>
      <w:r>
        <w:t xml:space="preserve">Аварийные ситуации</w:t>
      </w:r>
      <w:bookmarkEnd w:id="110"/>
      <w:r/>
      <w:r/>
    </w:p>
    <w:p>
      <w:pPr>
        <w:pStyle w:val="987"/>
        <w:rPr>
          <w:lang w:val="ru-RU"/>
        </w:rPr>
      </w:pPr>
      <w:r>
        <w:rPr>
          <w:szCs w:val="24"/>
          <w:lang w:val="ru-RU"/>
        </w:rPr>
        <w:t xml:space="preserve">При неверных действиях пользователей, неверных форматах или недопу</w:t>
      </w:r>
      <w:r>
        <w:rPr>
          <w:szCs w:val="24"/>
          <w:lang w:val="ru-RU"/>
        </w:rPr>
        <w:t xml:space="preserve">стимых значениях входных данных</w:t>
      </w:r>
      <w:r>
        <w:rPr>
          <w:szCs w:val="24"/>
          <w:lang w:val="ru-RU"/>
        </w:rPr>
        <w:t xml:space="preserve"> система выдает пользователю соответствующие сообщения, после чего возвращается в рабочее состояние, предшествовавшее неверной (недопустимой) команде или некорректному вводу данных.</w:t>
      </w:r>
      <w:r>
        <w:rPr>
          <w:lang w:val="ru-RU"/>
        </w:rPr>
      </w:r>
    </w:p>
    <w:p>
      <w:pPr>
        <w:pStyle w:val="964"/>
      </w:pPr>
      <w:r/>
      <w:bookmarkStart w:id="111" w:name="_Toc188262816"/>
      <w:r>
        <w:t xml:space="preserve">Рекомендации по освоению</w:t>
      </w:r>
      <w:bookmarkEnd w:id="111"/>
      <w:r/>
      <w:r/>
    </w:p>
    <w:p>
      <w:pPr>
        <w:pStyle w:val="1036"/>
        <w:ind w:firstLine="720"/>
        <w:spacing w:before="0"/>
        <w:widowControl w:val="off"/>
        <w:rPr>
          <w:lang w:val="ru-RU"/>
        </w:rPr>
      </w:pPr>
      <w:r>
        <w:rPr>
          <w:lang w:val="ru-RU"/>
        </w:rPr>
        <w:t xml:space="preserve">Работа пользователя </w:t>
      </w:r>
      <w:r>
        <w:rPr>
          <w:lang w:val="ru-RU"/>
        </w:rPr>
        <w:t xml:space="preserve">в системе</w:t>
      </w:r>
      <w:r>
        <w:rPr>
          <w:lang w:val="ru-RU"/>
        </w:rPr>
        <w:t xml:space="preserve"> </w:t>
      </w:r>
      <w:r>
        <w:rPr>
          <w:lang w:val="ru-RU"/>
        </w:rPr>
        <w:t xml:space="preserve">«</w:t>
      </w:r>
      <w:r>
        <w:rPr>
          <w:lang w:val="ru-RU"/>
        </w:rPr>
        <w:t xml:space="preserve">СМПО</w:t>
      </w:r>
      <w:r>
        <w:rPr>
          <w:lang w:val="ru-RU"/>
        </w:rPr>
        <w:t xml:space="preserve"> М»</w:t>
      </w:r>
      <w:r>
        <w:rPr>
          <w:lang w:val="ru-RU"/>
        </w:rPr>
        <w:t xml:space="preserve"> не требует специальных знаний и навыков по работе на компьютере. Для успешной эксплуатации </w:t>
      </w:r>
      <w:r>
        <w:rPr>
          <w:lang w:val="ru-RU"/>
        </w:rPr>
        <w:t xml:space="preserve">«СМПО М»</w:t>
      </w:r>
      <w:r>
        <w:rPr>
          <w:lang w:val="ru-RU"/>
        </w:rPr>
        <w:t xml:space="preserve">, пользователь должен:</w:t>
      </w:r>
      <w:r>
        <w:rPr>
          <w:lang w:val="ru-RU"/>
        </w:rPr>
      </w:r>
    </w:p>
    <w:p>
      <w:pPr>
        <w:pStyle w:val="991"/>
        <w:numPr>
          <w:ilvl w:val="1"/>
          <w:numId w:val="1"/>
        </w:numPr>
        <w:ind w:left="1080"/>
        <w:tabs>
          <w:tab w:val="num" w:pos="1080" w:leader="none"/>
          <w:tab w:val="clear" w:pos="2149" w:leader="none"/>
        </w:tabs>
        <w:rPr>
          <w:sz w:val="24"/>
          <w:lang w:val="ru-RU"/>
        </w:rPr>
      </w:pPr>
      <w:r>
        <w:rPr>
          <w:sz w:val="24"/>
          <w:lang w:val="ru-RU"/>
        </w:rPr>
        <w:t xml:space="preserve">уметь включать и выключать компьютер;</w:t>
      </w:r>
      <w:r>
        <w:rPr>
          <w:sz w:val="24"/>
          <w:lang w:val="ru-RU"/>
        </w:rPr>
      </w:r>
    </w:p>
    <w:p>
      <w:pPr>
        <w:pStyle w:val="991"/>
        <w:numPr>
          <w:ilvl w:val="1"/>
          <w:numId w:val="1"/>
        </w:numPr>
        <w:ind w:left="1080"/>
        <w:tabs>
          <w:tab w:val="num" w:pos="1080" w:leader="none"/>
          <w:tab w:val="clear" w:pos="2149" w:leader="none"/>
        </w:tabs>
        <w:rPr>
          <w:sz w:val="24"/>
          <w:lang w:val="ru-RU"/>
        </w:rPr>
      </w:pPr>
      <w:r>
        <w:rPr>
          <w:sz w:val="24"/>
          <w:lang w:val="ru-RU"/>
        </w:rPr>
        <w:t xml:space="preserve">уметь работать за клавиатурой компьютера, пользоваться принтером;</w:t>
      </w:r>
      <w:r>
        <w:rPr>
          <w:sz w:val="24"/>
          <w:lang w:val="ru-RU"/>
        </w:rPr>
      </w:r>
    </w:p>
    <w:p>
      <w:pPr>
        <w:pStyle w:val="991"/>
        <w:numPr>
          <w:ilvl w:val="1"/>
          <w:numId w:val="1"/>
        </w:numPr>
        <w:ind w:left="1080"/>
        <w:tabs>
          <w:tab w:val="num" w:pos="1080" w:leader="none"/>
          <w:tab w:val="clear" w:pos="2149" w:leader="none"/>
        </w:tabs>
        <w:rPr>
          <w:sz w:val="24"/>
          <w:lang w:val="ru-RU"/>
        </w:rPr>
      </w:pPr>
      <w:r>
        <w:rPr>
          <w:sz w:val="24"/>
          <w:lang w:val="ru-RU"/>
        </w:rPr>
        <w:t xml:space="preserve">иметь навыки работы с программным обеспечением </w:t>
      </w:r>
      <w:r>
        <w:rPr>
          <w:sz w:val="24"/>
          <w:lang w:val="ru-RU"/>
        </w:rPr>
        <w:t xml:space="preserve">Р7-офис;</w:t>
      </w:r>
      <w:r>
        <w:rPr>
          <w:sz w:val="24"/>
          <w:lang w:val="ru-RU"/>
        </w:rPr>
      </w:r>
    </w:p>
    <w:p>
      <w:pPr>
        <w:pStyle w:val="991"/>
        <w:numPr>
          <w:ilvl w:val="1"/>
          <w:numId w:val="1"/>
        </w:numPr>
        <w:ind w:left="1080"/>
        <w:tabs>
          <w:tab w:val="num" w:pos="1080" w:leader="none"/>
          <w:tab w:val="clear" w:pos="2149" w:leader="none"/>
        </w:tabs>
        <w:rPr>
          <w:sz w:val="24"/>
          <w:lang w:val="ru-RU"/>
        </w:rPr>
      </w:pPr>
      <w:r>
        <w:rPr>
          <w:sz w:val="24"/>
          <w:lang w:val="ru-RU"/>
        </w:rPr>
        <w:t xml:space="preserve">иметь навыки работы с веб-браузерами</w:t>
      </w:r>
      <w:r>
        <w:rPr>
          <w:sz w:val="24"/>
        </w:rPr>
        <w:fldChar w:fldCharType="begin"/>
      </w:r>
      <w:r>
        <w:rPr>
          <w:sz w:val="24"/>
          <w:lang w:val="ru-RU"/>
        </w:rPr>
        <w:instrText xml:space="preserve"> </w:instrText>
      </w:r>
      <w:r>
        <w:rPr>
          <w:sz w:val="24"/>
        </w:rPr>
        <w:instrText xml:space="preserve">HYPERLINK</w:instrText>
      </w:r>
      <w:r>
        <w:rPr>
          <w:sz w:val="24"/>
          <w:lang w:val="ru-RU"/>
        </w:rPr>
        <w:instrText xml:space="preserve"> "</w:instrText>
      </w:r>
      <w:r>
        <w:rPr>
          <w:sz w:val="24"/>
        </w:rPr>
        <w:instrText xml:space="preserve">https</w:instrText>
      </w:r>
      <w:r>
        <w:rPr>
          <w:sz w:val="24"/>
          <w:lang w:val="ru-RU"/>
        </w:rPr>
        <w:instrText xml:space="preserve">://</w:instrText>
      </w:r>
      <w:r>
        <w:rPr>
          <w:sz w:val="24"/>
        </w:rPr>
        <w:instrText xml:space="preserve">ru</w:instrText>
      </w:r>
      <w:r>
        <w:rPr>
          <w:sz w:val="24"/>
          <w:lang w:val="ru-RU"/>
        </w:rPr>
        <w:instrText xml:space="preserve">.</w:instrText>
      </w:r>
      <w:r>
        <w:rPr>
          <w:sz w:val="24"/>
        </w:rPr>
        <w:instrText xml:space="preserve">wikipedia</w:instrText>
      </w:r>
      <w:r>
        <w:rPr>
          <w:sz w:val="24"/>
          <w:lang w:val="ru-RU"/>
        </w:rPr>
        <w:instrText xml:space="preserve">.</w:instrText>
      </w:r>
      <w:r>
        <w:rPr>
          <w:sz w:val="24"/>
        </w:rPr>
        <w:instrText xml:space="preserve">org</w:instrText>
      </w:r>
      <w:r>
        <w:rPr>
          <w:sz w:val="24"/>
          <w:lang w:val="ru-RU"/>
        </w:rPr>
        <w:instrText xml:space="preserve">/</w:instrText>
      </w:r>
      <w:r>
        <w:rPr>
          <w:sz w:val="24"/>
        </w:rPr>
        <w:instrText xml:space="preserve">wiki</w:instrText>
      </w:r>
      <w:r>
        <w:rPr>
          <w:sz w:val="24"/>
          <w:lang w:val="ru-RU"/>
        </w:rPr>
        <w:instrText xml:space="preserve">/</w:instrText>
      </w:r>
      <w:r>
        <w:rPr>
          <w:sz w:val="24"/>
        </w:rPr>
        <w:instrText xml:space="preserve">Google</w:instrText>
      </w:r>
      <w:r>
        <w:rPr>
          <w:sz w:val="24"/>
          <w:lang w:val="ru-RU"/>
        </w:rPr>
        <w:instrText xml:space="preserve">_</w:instrText>
      </w:r>
      <w:r>
        <w:rPr>
          <w:sz w:val="24"/>
        </w:rPr>
        <w:instrText xml:space="preserve">Chrome</w:instrText>
      </w:r>
      <w:r>
        <w:rPr>
          <w:sz w:val="24"/>
          <w:lang w:val="ru-RU"/>
        </w:rPr>
        <w:instrText xml:space="preserve">" </w:instrText>
      </w:r>
      <w:r>
        <w:rPr>
          <w:sz w:val="24"/>
        </w:rPr>
        <w:fldChar w:fldCharType="separate"/>
      </w:r>
      <w:r>
        <w:rPr>
          <w:sz w:val="24"/>
          <w:lang w:val="ru-RU"/>
        </w:rPr>
        <w:t xml:space="preserve">.</w:t>
      </w:r>
      <w:r>
        <w:rPr>
          <w:sz w:val="24"/>
          <w:lang w:val="ru-RU"/>
        </w:rPr>
      </w:r>
    </w:p>
    <w:p>
      <w:pPr>
        <w:pStyle w:val="991"/>
        <w:ind w:left="1080" w:firstLine="0"/>
        <w:rPr>
          <w:lang w:val="ru-RU"/>
        </w:rPr>
      </w:pPr>
      <w:r>
        <w:rPr>
          <w:sz w:val="24"/>
        </w:rPr>
        <w:fldChar w:fldCharType="end"/>
      </w:r>
      <w:r>
        <w:rPr>
          <w:lang w:val="ru-RU"/>
        </w:rPr>
      </w:r>
    </w:p>
    <w:p>
      <w:pPr>
        <w:pStyle w:val="964"/>
        <w:numPr>
          <w:ilvl w:val="0"/>
          <w:numId w:val="0"/>
        </w:numPr>
        <w:jc w:val="center"/>
      </w:pPr>
      <w:r/>
      <w:bookmarkStart w:id="112" w:name="_Toc188262817"/>
      <w:r>
        <w:t xml:space="preserve">Перечень принятых сокращений</w:t>
      </w:r>
      <w:bookmarkEnd w:id="112"/>
      <w:r/>
      <w:r/>
    </w:p>
    <w:p>
      <w:pPr>
        <w:rPr>
          <w:lang w:val="en-US" w:eastAsia="en-US"/>
        </w:rPr>
      </w:pPr>
      <w:r>
        <w:rPr>
          <w:lang w:val="en-US" w:eastAsia="en-US"/>
        </w:rPr>
      </w:r>
      <w:r>
        <w:rPr>
          <w:lang w:val="en-US" w:eastAsia="en-US"/>
        </w:rPr>
      </w:r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510"/>
        <w:gridCol w:w="380"/>
        <w:gridCol w:w="7565"/>
      </w:tblGrid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ВМР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  <w:rPr>
                <w:rFonts w:ascii="Symbol" w:hAnsi="Symbol" w:eastAsia="Symbol" w:cs="Symbol"/>
              </w:rPr>
            </w:pPr>
            <w:r>
              <w:rPr>
                <w:rFonts w:ascii="Symbol" w:hAnsi="Symbol" w:eastAsia="Symbol" w:cs="Symbol"/>
              </w:rPr>
              <w:t xml:space="preserve"></w:t>
            </w:r>
            <w:r>
              <w:rPr>
                <w:rFonts w:ascii="Symbol" w:hAnsi="Symbol" w:eastAsia="Symbol" w:cs="Symbol"/>
              </w:rPr>
            </w:r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Вышкомонтажные работы</w:t>
            </w:r>
            <w:r>
              <w:rPr>
                <w:lang w:val="ru-RU"/>
              </w:rPr>
            </w:r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ГСМ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  <w:rPr>
                <w:rFonts w:ascii="Symbol" w:hAnsi="Symbol" w:eastAsia="Symbol" w:cs="Symbol"/>
              </w:rPr>
            </w:pPr>
            <w:r>
              <w:rPr>
                <w:rFonts w:ascii="Symbol" w:hAnsi="Symbol" w:eastAsia="Symbol" w:cs="Symbol"/>
              </w:rPr>
              <w:t xml:space="preserve"></w:t>
            </w:r>
            <w:r>
              <w:rPr>
                <w:rFonts w:ascii="Symbol" w:hAnsi="Symbol" w:eastAsia="Symbol" w:cs="Symbol"/>
              </w:rPr>
            </w:r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Горюче-смазочные материалы</w:t>
            </w:r>
            <w:r>
              <w:rPr>
                <w:lang w:val="ru-RU"/>
              </w:rPr>
            </w:r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КНБК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  <w:rPr>
                <w:rFonts w:ascii="Symbol" w:hAnsi="Symbol" w:eastAsia="Symbol" w:cs="Symbol"/>
              </w:rPr>
            </w:pPr>
            <w:r>
              <w:rPr>
                <w:rFonts w:ascii="Symbol" w:hAnsi="Symbol" w:eastAsia="Symbol" w:cs="Symbol"/>
              </w:rPr>
              <w:t xml:space="preserve"></w:t>
            </w:r>
            <w:r>
              <w:rPr>
                <w:rFonts w:ascii="Symbol" w:hAnsi="Symbol" w:eastAsia="Symbol" w:cs="Symbol"/>
              </w:rPr>
            </w:r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Компоновка низа бурильной колонны</w:t>
            </w:r>
            <w:r>
              <w:rPr>
                <w:lang w:val="ru-RU"/>
              </w:rPr>
            </w:r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МТР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  <w:rPr>
                <w:rFonts w:ascii="Symbol" w:hAnsi="Symbol" w:eastAsia="Symbol" w:cs="Symbol"/>
              </w:rPr>
            </w:pPr>
            <w:r>
              <w:rPr>
                <w:rFonts w:ascii="Symbol" w:hAnsi="Symbol" w:eastAsia="Symbol" w:cs="Symbol"/>
              </w:rPr>
              <w:t xml:space="preserve"></w:t>
            </w:r>
            <w:r>
              <w:rPr>
                <w:rFonts w:ascii="Symbol" w:hAnsi="Symbol" w:eastAsia="Symbol" w:cs="Symbol"/>
              </w:rPr>
            </w:r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Материально-технические ресурсы</w:t>
            </w:r>
            <w:r>
              <w:rPr>
                <w:lang w:val="ru-RU"/>
              </w:rPr>
            </w:r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НКТ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  <w:rPr>
                <w:rFonts w:ascii="Symbol" w:hAnsi="Symbol" w:eastAsia="Symbol" w:cs="Symbol"/>
              </w:rPr>
            </w:pPr>
            <w:r>
              <w:rPr>
                <w:rFonts w:ascii="Symbol" w:hAnsi="Symbol" w:eastAsia="Symbol" w:cs="Symbol"/>
              </w:rPr>
              <w:t xml:space="preserve"></w:t>
            </w:r>
            <w:r>
              <w:rPr>
                <w:rFonts w:ascii="Symbol" w:hAnsi="Symbol" w:eastAsia="Symbol" w:cs="Symbol"/>
              </w:rPr>
            </w:r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Насосно-компрессорные трубы</w:t>
            </w:r>
            <w:r>
              <w:rPr>
                <w:lang w:val="ru-RU"/>
              </w:rPr>
            </w:r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НПВ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  <w:rPr>
                <w:rFonts w:ascii="Symbol" w:hAnsi="Symbol" w:eastAsia="Symbol" w:cs="Symbol"/>
              </w:rPr>
            </w:pPr>
            <w:r>
              <w:rPr>
                <w:rFonts w:ascii="Symbol" w:hAnsi="Symbol" w:eastAsia="Symbol" w:cs="Symbol"/>
              </w:rPr>
              <w:t xml:space="preserve"></w:t>
            </w:r>
            <w:r>
              <w:rPr>
                <w:rFonts w:ascii="Symbol" w:hAnsi="Symbol" w:eastAsia="Symbol" w:cs="Symbol"/>
              </w:rPr>
            </w:r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Непроизводительное время</w:t>
            </w:r>
            <w:r>
              <w:rPr>
                <w:lang w:val="ru-RU"/>
              </w:rPr>
            </w:r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ОТПБООС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  <w:rPr>
                <w:rFonts w:ascii="Symbol" w:hAnsi="Symbol" w:eastAsia="Symbol" w:cs="Symbol"/>
              </w:rPr>
            </w:pPr>
            <w:r>
              <w:rPr>
                <w:rFonts w:ascii="Symbol" w:hAnsi="Symbol" w:eastAsia="Symbol" w:cs="Symbol"/>
              </w:rPr>
              <w:t xml:space="preserve"></w:t>
            </w:r>
            <w:r>
              <w:rPr>
                <w:rFonts w:ascii="Symbol" w:hAnsi="Symbol" w:eastAsia="Symbol" w:cs="Symbol"/>
              </w:rPr>
            </w:r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Охрана труда, промышленной безопасности и охрана окружающей среды</w:t>
            </w:r>
            <w:r>
              <w:rPr>
                <w:lang w:val="ru-RU"/>
              </w:rPr>
            </w:r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ПЭВМ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</w:pPr>
            <w:r>
              <w:rPr>
                <w:rFonts w:ascii="Symbol" w:hAnsi="Symbol" w:eastAsia="Symbol" w:cs="Symbol"/>
              </w:rPr>
              <w:t xml:space="preserve"></w:t>
            </w:r>
            <w:r/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</w:pPr>
            <w:r>
              <w:rPr>
                <w:lang w:val="ru-RU"/>
              </w:rPr>
              <w:t xml:space="preserve">Персональная</w:t>
            </w:r>
            <w:r>
              <w:t xml:space="preserve"> электронно-вычислительная машина</w:t>
            </w:r>
            <w:r/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t xml:space="preserve">СМПО</w:t>
            </w:r>
            <w:r>
              <w:rPr>
                <w:lang w:val="ru-RU"/>
              </w:rPr>
              <w:t xml:space="preserve"> М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</w:pPr>
            <w:r>
              <w:rPr>
                <w:rFonts w:ascii="Symbol" w:hAnsi="Symbol" w:eastAsia="Symbol" w:cs="Symbol"/>
              </w:rPr>
              <w:t xml:space="preserve"></w:t>
            </w:r>
            <w:r/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t xml:space="preserve">Система мониторинга производственных объектов</w:t>
            </w:r>
            <w:r>
              <w:rPr>
                <w:lang w:val="ru-RU"/>
              </w:rPr>
            </w:r>
          </w:p>
        </w:tc>
      </w:tr>
      <w:tr>
        <w:tblPrEx/>
        <w:trPr>
          <w:cantSplit/>
          <w:jc w:val="center"/>
          <w:trHeight w:val="336"/>
        </w:trPr>
        <w:tc>
          <w:tcPr>
            <w:tcW w:w="1510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УКПГ</w:t>
            </w:r>
            <w:r>
              <w:rPr>
                <w:lang w:val="ru-RU"/>
              </w:rPr>
            </w:r>
          </w:p>
        </w:tc>
        <w:tc>
          <w:tcPr>
            <w:tcW w:w="380" w:type="dxa"/>
            <w:vAlign w:val="center"/>
            <w:textDirection w:val="lrTb"/>
            <w:noWrap w:val="false"/>
          </w:tcPr>
          <w:p>
            <w:pPr>
              <w:pStyle w:val="1008"/>
              <w:rPr>
                <w:rFonts w:ascii="Symbol" w:hAnsi="Symbol" w:eastAsia="Symbol" w:cs="Symbol"/>
              </w:rPr>
            </w:pPr>
            <w:r>
              <w:rPr>
                <w:rFonts w:ascii="Symbol" w:hAnsi="Symbol" w:eastAsia="Symbol" w:cs="Symbol"/>
              </w:rPr>
              <w:t xml:space="preserve"></w:t>
            </w:r>
            <w:r>
              <w:rPr>
                <w:rFonts w:ascii="Symbol" w:hAnsi="Symbol" w:eastAsia="Symbol" w:cs="Symbol"/>
              </w:rPr>
            </w:r>
          </w:p>
        </w:tc>
        <w:tc>
          <w:tcPr>
            <w:tcW w:w="7565" w:type="dxa"/>
            <w:vAlign w:val="center"/>
            <w:textDirection w:val="lrTb"/>
            <w:noWrap w:val="false"/>
          </w:tcPr>
          <w:p>
            <w:pPr>
              <w:pStyle w:val="1008"/>
              <w:rPr>
                <w:lang w:val="ru-RU"/>
              </w:rPr>
            </w:pPr>
            <w:r>
              <w:rPr>
                <w:lang w:val="ru-RU"/>
              </w:rPr>
              <w:t xml:space="preserve">Установка комплексной подготовки газа</w:t>
            </w:r>
            <w:r>
              <w:rPr>
                <w:lang w:val="ru-RU"/>
              </w:rPr>
            </w:r>
          </w:p>
        </w:tc>
      </w:tr>
    </w:tbl>
    <w:p>
      <w:pPr>
        <w:rPr>
          <w:lang w:val="en-US" w:eastAsia="en-US"/>
        </w:rPr>
      </w:pPr>
      <w:r>
        <w:rPr>
          <w:lang w:val="en-US" w:eastAsia="en-US"/>
        </w:rPr>
      </w:r>
      <w:r>
        <w:rPr>
          <w:lang w:val="en-US" w:eastAsia="en-US"/>
        </w:rPr>
      </w:r>
    </w:p>
    <w:p>
      <w:pPr>
        <w:rPr>
          <w:lang w:val="en-US" w:eastAsia="en-US"/>
        </w:rPr>
      </w:pPr>
      <w:r>
        <w:rPr>
          <w:lang w:val="en-US" w:eastAsia="en-US"/>
        </w:rPr>
      </w:r>
      <w:r>
        <w:rPr>
          <w:lang w:val="en-US" w:eastAsia="en-US"/>
        </w:rPr>
      </w:r>
    </w:p>
    <w:p>
      <w:pPr>
        <w:rPr>
          <w:lang w:val="en-US" w:eastAsia="en-US"/>
        </w:rPr>
      </w:pPr>
      <w:r>
        <w:rPr>
          <w:lang w:val="en-US" w:eastAsia="en-US"/>
        </w:rPr>
      </w:r>
      <w:r>
        <w:rPr>
          <w:lang w:val="en-US" w:eastAsia="en-US"/>
        </w:rPr>
      </w:r>
    </w:p>
    <w:sectPr>
      <w:headerReference w:type="default" r:id="rId11"/>
      <w:headerReference w:type="even" r:id="rId12"/>
      <w:footnotePr/>
      <w:endnotePr/>
      <w:type w:val="nextPage"/>
      <w:pgSz w:w="11906" w:h="16838" w:orient="portrait"/>
      <w:pgMar w:top="567" w:right="510" w:bottom="567" w:left="1361" w:header="284" w:footer="284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ISOCPEUR">
    <w:panose1 w:val="02000603000000000000"/>
  </w:font>
  <w:font w:name="Tahoma">
    <w:panose1 w:val="020B0604030504040204"/>
  </w:font>
  <w:font w:name="Times New Roman">
    <w:panose1 w:val="02020603050405020304"/>
  </w:font>
  <w:font w:name="Cambria">
    <w:panose1 w:val="02040803050406030204"/>
  </w:font>
  <w:font w:name="Calibri">
    <w:panose1 w:val="020F0502020204030204"/>
  </w:font>
  <w:font w:name="Arial">
    <w:panose1 w:val="020B060402020202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6"/>
      <w:jc w:val="right"/>
    </w:pPr>
    <w:r/>
    <w:r/>
  </w:p>
  <w:p>
    <w:pPr>
      <w:pStyle w:val="816"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1549805336"/>
      <w:docPartObj>
        <w:docPartGallery w:val="Page Numbers (Bottom of Page)"/>
        <w:docPartUnique w:val="true"/>
      </w:docPartObj>
      <w:rPr/>
    </w:sdtPr>
    <w:sdtContent>
      <w:p>
        <w:pPr>
          <w:pStyle w:val="816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ru-RU"/>
          </w:rPr>
          <w:t xml:space="preserve">32</w:t>
        </w:r>
        <w:r>
          <w:fldChar w:fldCharType="end"/>
        </w:r>
        <w:r/>
      </w:p>
    </w:sdtContent>
  </w:sdt>
  <w:p>
    <w:pPr>
      <w:pStyle w:val="816"/>
      <w:rPr>
        <w:lang w:val="ru-RU"/>
      </w:rPr>
    </w:pPr>
    <w:r>
      <w:rPr>
        <w:lang w:val="ru-RU"/>
      </w:rPr>
    </w:r>
    <w:r>
      <w:rPr>
        <w:lang w:val="ru-RU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4"/>
    </w:pPr>
    <w:r/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rPr>
        <w:lang w:val="en-US"/>
      </w:rPr>
    </w:pPr>
    <w:r>
      <w:rPr>
        <w:lang w:val="en-US"/>
      </w:rPr>
    </w:r>
    <w:r>
      <w:rPr>
        <w:lang w:val="en-US"/>
      </w:rPr>
    </w:r>
  </w:p>
  <w:p>
    <w:r/>
    <w:r/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  <w:p>
    <w:r/>
    <w:r/>
  </w:p>
  <w:p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pStyle w:val="1055"/>
      <w:isLgl w:val="false"/>
      <w:suff w:val="tab"/>
      <w:lvlText w:val=""/>
      <w:lvlJc w:val="left"/>
      <w:pPr>
        <w:ind w:left="1492" w:hanging="360"/>
        <w:tabs>
          <w:tab w:val="num" w:pos="1492" w:leader="none"/>
        </w:tabs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">
    <w:multiLevelType w:val="hybridMultilevel"/>
    <w:lvl w:ilvl="0">
      <w:start w:val="1"/>
      <w:numFmt w:val="decimal"/>
      <w:pStyle w:val="964"/>
      <w:isLgl w:val="false"/>
      <w:suff w:val="tab"/>
      <w:lvlText w:val="%1"/>
      <w:lvlJc w:val="left"/>
      <w:pPr>
        <w:ind w:left="432" w:hanging="432"/>
        <w:tabs>
          <w:tab w:val="num" w:pos="0" w:leader="none"/>
        </w:tabs>
      </w:pPr>
    </w:lvl>
    <w:lvl w:ilvl="1">
      <w:start w:val="1"/>
      <w:numFmt w:val="decimal"/>
      <w:pStyle w:val="965"/>
      <w:isLgl w:val="false"/>
      <w:suff w:val="tab"/>
      <w:lvlText w:val="%1.%2"/>
      <w:lvlJc w:val="left"/>
      <w:pPr>
        <w:ind w:left="576" w:hanging="576"/>
        <w:tabs>
          <w:tab w:val="num" w:pos="0" w:leader="none"/>
        </w:tabs>
      </w:pPr>
      <w:rPr>
        <w:lang w:val="ru-RU"/>
      </w:rPr>
    </w:lvl>
    <w:lvl w:ilvl="2">
      <w:start w:val="1"/>
      <w:numFmt w:val="decimal"/>
      <w:pStyle w:val="966"/>
      <w:isLgl w:val="false"/>
      <w:suff w:val="tab"/>
      <w:lvlText w:val="%1.%2.%3"/>
      <w:lvlJc w:val="left"/>
      <w:pPr>
        <w:ind w:left="720" w:hanging="720"/>
        <w:tabs>
          <w:tab w:val="num" w:pos="0" w:leader="none"/>
        </w:tabs>
      </w:pPr>
      <w:rPr>
        <w:lang w:val="ru-RU"/>
      </w:rPr>
    </w:lvl>
    <w:lvl w:ilvl="3">
      <w:start w:val="1"/>
      <w:numFmt w:val="decimal"/>
      <w:pStyle w:val="967"/>
      <w:isLgl w:val="false"/>
      <w:suff w:val="tab"/>
      <w:lvlText w:val="%1.%2.%3.%4."/>
      <w:lvlJc w:val="left"/>
      <w:pPr>
        <w:ind w:left="864" w:hanging="864"/>
        <w:tabs>
          <w:tab w:val="num" w:pos="0" w:leader="none"/>
        </w:tabs>
      </w:pPr>
    </w:lvl>
    <w:lvl w:ilvl="4">
      <w:start w:val="1"/>
      <w:numFmt w:val="decimal"/>
      <w:pStyle w:val="968"/>
      <w:isLgl w:val="false"/>
      <w:suff w:val="tab"/>
      <w:lvlText w:val="%1.%2.%3.%4.%5"/>
      <w:lvlJc w:val="left"/>
      <w:pPr>
        <w:ind w:left="1008" w:hanging="1008"/>
        <w:tabs>
          <w:tab w:val="num" w:pos="0" w:leader="none"/>
        </w:tabs>
      </w:pPr>
    </w:lvl>
    <w:lvl w:ilvl="5">
      <w:start w:val="1"/>
      <w:numFmt w:val="decimal"/>
      <w:pStyle w:val="969"/>
      <w:isLgl w:val="false"/>
      <w:suff w:val="tab"/>
      <w:lvlText w:val="%1.%2.%3.%4.%5.%6"/>
      <w:lvlJc w:val="left"/>
      <w:pPr>
        <w:ind w:left="1152" w:hanging="1152"/>
        <w:tabs>
          <w:tab w:val="num" w:pos="0" w:leader="none"/>
        </w:tabs>
      </w:pPr>
    </w:lvl>
    <w:lvl w:ilvl="6">
      <w:start w:val="1"/>
      <w:numFmt w:val="decimal"/>
      <w:pStyle w:val="789"/>
      <w:isLgl w:val="false"/>
      <w:suff w:val="tab"/>
      <w:lvlText w:val="%1.%2.%3.%4.%5.%6.%7"/>
      <w:lvlJc w:val="left"/>
      <w:pPr>
        <w:ind w:left="1296" w:hanging="1296"/>
        <w:tabs>
          <w:tab w:val="num" w:pos="0" w:leader="none"/>
        </w:tabs>
      </w:pPr>
    </w:lvl>
    <w:lvl w:ilvl="7">
      <w:start w:val="1"/>
      <w:numFmt w:val="decimal"/>
      <w:pStyle w:val="970"/>
      <w:isLgl w:val="false"/>
      <w:suff w:val="tab"/>
      <w:lvlText w:val="%1.%2.%3.%4.%5.%6.%7.%8"/>
      <w:lvlJc w:val="left"/>
      <w:pPr>
        <w:ind w:left="1440" w:hanging="1440"/>
        <w:tabs>
          <w:tab w:val="num" w:pos="0" w:leader="none"/>
        </w:tabs>
      </w:pPr>
    </w:lvl>
    <w:lvl w:ilvl="8">
      <w:start w:val="1"/>
      <w:numFmt w:val="decimal"/>
      <w:pStyle w:val="971"/>
      <w:isLgl w:val="false"/>
      <w:suff w:val="tab"/>
      <w:lvlText w:val="%1.%2.%3.%4.%5.%6.%7.%8.%9"/>
      <w:lvlJc w:val="left"/>
      <w:pPr>
        <w:ind w:left="1584" w:hanging="1584"/>
        <w:tabs>
          <w:tab w:val="num" w:pos="0" w:leader="none"/>
        </w:tabs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1778" w:hanging="360"/>
        <w:tabs>
          <w:tab w:val="num" w:pos="1068" w:leader="none"/>
        </w:tabs>
      </w:pPr>
      <w:rPr>
        <w:sz w:val="24"/>
      </w:rPr>
    </w:lvl>
    <w:lvl w:ilvl="1">
      <w:start w:val="1"/>
      <w:numFmt w:val="bullet"/>
      <w:isLgl w:val="false"/>
      <w:suff w:val="tab"/>
      <w:lvlText w:val="o"/>
      <w:lvlJc w:val="left"/>
      <w:pPr>
        <w:ind w:left="359" w:hanging="360"/>
        <w:tabs>
          <w:tab w:val="num" w:pos="359" w:leader="none"/>
        </w:tabs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1079" w:hanging="360"/>
        <w:tabs>
          <w:tab w:val="num" w:pos="1079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o"/>
      <w:lvlJc w:val="left"/>
      <w:pPr>
        <w:ind w:left="1799" w:hanging="360"/>
        <w:tabs>
          <w:tab w:val="num" w:pos="1799" w:leader="none"/>
        </w:tabs>
      </w:pPr>
      <w:rPr>
        <w:rFonts w:ascii="Courier New" w:hAnsi="Courier New"/>
        <w:sz w:val="24"/>
      </w:rPr>
    </w:lvl>
    <w:lvl w:ilvl="4">
      <w:start w:val="1"/>
      <w:numFmt w:val="bullet"/>
      <w:isLgl w:val="false"/>
      <w:suff w:val="tab"/>
      <w:lvlText w:val="o"/>
      <w:lvlJc w:val="left"/>
      <w:pPr>
        <w:ind w:left="2519" w:hanging="360"/>
        <w:tabs>
          <w:tab w:val="num" w:pos="2519" w:leader="none"/>
        </w:tabs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3239" w:hanging="360"/>
        <w:tabs>
          <w:tab w:val="num" w:pos="3239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3959" w:hanging="360"/>
        <w:tabs>
          <w:tab w:val="num" w:pos="3959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4679" w:hanging="360"/>
        <w:tabs>
          <w:tab w:val="num" w:pos="4679" w:leader="none"/>
        </w:tabs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5399" w:hanging="360"/>
        <w:tabs>
          <w:tab w:val="num" w:pos="5399" w:leader="none"/>
        </w:tabs>
      </w:pPr>
      <w:rPr>
        <w:rFonts w:ascii="Wingdings" w:hAnsi="Wingdings"/>
      </w:rPr>
    </w:lvl>
  </w:abstractNum>
  <w:abstractNum w:abstractNumId="3">
    <w:multiLevelType w:val="hybridMultilevel"/>
    <w:lvl w:ilvl="0">
      <w:start w:val="1"/>
      <w:numFmt w:val="upperRoman"/>
      <w:isLgl w:val="false"/>
      <w:suff w:val="tab"/>
      <w:lvlText w:val="Статья %1."/>
      <w:lvlJc w:val="left"/>
      <w:pPr>
        <w:ind w:left="0" w:firstLine="0"/>
        <w:tabs>
          <w:tab w:val="num" w:pos="1800" w:leader="none"/>
        </w:tabs>
      </w:pPr>
    </w:lvl>
    <w:lvl w:ilvl="1">
      <w:start w:val="1"/>
      <w:numFmt w:val="decimalZero"/>
      <w:isLgl w:val="false"/>
      <w:suff w:val="tab"/>
      <w:lvlText w:val="Раздел %1.%2"/>
      <w:lvlJc w:val="left"/>
      <w:pPr>
        <w:ind w:left="0" w:firstLine="0"/>
        <w:tabs>
          <w:tab w:val="num" w:pos="1440" w:leader="none"/>
        </w:tabs>
      </w:pPr>
    </w:lvl>
    <w:lvl w:ilvl="2">
      <w:start w:val="1"/>
      <w:numFmt w:val="lowerLetter"/>
      <w:isLgl w:val="false"/>
      <w:suff w:val="tab"/>
      <w:lvlText w:val="(%3)"/>
      <w:lvlJc w:val="left"/>
      <w:pPr>
        <w:ind w:left="720" w:hanging="432"/>
        <w:tabs>
          <w:tab w:val="num" w:pos="720" w:leader="none"/>
        </w:tabs>
      </w:pPr>
    </w:lvl>
    <w:lvl w:ilvl="3">
      <w:start w:val="1"/>
      <w:numFmt w:val="lowerRoman"/>
      <w:isLgl w:val="false"/>
      <w:suff w:val="tab"/>
      <w:lvlText w:val="(%4)"/>
      <w:lvlJc w:val="right"/>
      <w:pPr>
        <w:ind w:left="864" w:hanging="144"/>
        <w:tabs>
          <w:tab w:val="num" w:pos="864" w:leader="none"/>
        </w:tabs>
      </w:pPr>
    </w:lvl>
    <w:lvl w:ilvl="4">
      <w:start w:val="1"/>
      <w:numFmt w:val="decimal"/>
      <w:isLgl w:val="false"/>
      <w:suff w:val="tab"/>
      <w:lvlText w:val="%5)"/>
      <w:lvlJc w:val="left"/>
      <w:pPr>
        <w:ind w:left="1008" w:hanging="432"/>
        <w:tabs>
          <w:tab w:val="num" w:pos="1008" w:leader="none"/>
        </w:tabs>
      </w:pPr>
    </w:lvl>
    <w:lvl w:ilvl="5">
      <w:start w:val="1"/>
      <w:numFmt w:val="lowerLetter"/>
      <w:isLgl w:val="false"/>
      <w:suff w:val="tab"/>
      <w:lvlText w:val="%6)"/>
      <w:lvlJc w:val="left"/>
      <w:pPr>
        <w:ind w:left="1152" w:hanging="432"/>
        <w:tabs>
          <w:tab w:val="num" w:pos="1152" w:leader="none"/>
        </w:tabs>
      </w:pPr>
    </w:lvl>
    <w:lvl w:ilvl="6">
      <w:start w:val="1"/>
      <w:numFmt w:val="lowerRoman"/>
      <w:isLgl w:val="false"/>
      <w:suff w:val="tab"/>
      <w:lvlText w:val="%7)"/>
      <w:lvlJc w:val="right"/>
      <w:pPr>
        <w:ind w:left="1296" w:hanging="288"/>
        <w:tabs>
          <w:tab w:val="num" w:pos="1296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1440" w:hanging="432"/>
        <w:tabs>
          <w:tab w:val="num" w:pos="144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1584" w:hanging="144"/>
        <w:tabs>
          <w:tab w:val="num" w:pos="1584" w:leader="none"/>
        </w:tabs>
      </w:pPr>
    </w:lvl>
  </w:abstractNum>
  <w:abstractNum w:abstractNumId="4">
    <w:multiLevelType w:val="hybridMultilevel"/>
    <w:lvl w:ilvl="0">
      <w:start w:val="1"/>
      <w:numFmt w:val="bullet"/>
      <w:isLgl w:val="false"/>
      <w:suff w:val="space"/>
      <w:lvlText w:val=""/>
      <w:lvlJc w:val="left"/>
      <w:pPr>
        <w:ind w:firstLine="851"/>
      </w:pPr>
      <w:rPr>
        <w:rFonts w:ascii="ISOCPEUR" w:hAnsi="ISOCPEUR"/>
        <w:color w:val="000000"/>
      </w:rPr>
    </w:lvl>
    <w:lvl w:ilvl="1">
      <w:start w:val="1"/>
      <w:numFmt w:val="bullet"/>
      <w:isLgl w:val="false"/>
      <w:suff w:val="space"/>
      <w:lvlText w:val=""/>
      <w:lvlJc w:val="left"/>
      <w:pPr>
        <w:ind w:left="-131" w:firstLine="851"/>
      </w:pPr>
      <w:rPr>
        <w:rFonts w:ascii="ISOCPEUR" w:hAnsi="ISOCPEUR"/>
        <w:color w:val="000000"/>
      </w:rPr>
    </w:lvl>
    <w:lvl w:ilvl="2">
      <w:start w:val="1"/>
      <w:numFmt w:val="bullet"/>
      <w:isLgl w:val="false"/>
      <w:suff w:val="space"/>
      <w:lvlText w:val=""/>
      <w:lvlJc w:val="left"/>
      <w:pPr>
        <w:ind w:firstLine="851"/>
      </w:pPr>
      <w:rPr>
        <w:rFonts w:ascii="ISOCPEUR" w:hAnsi="ISOCPEUR"/>
        <w:color w:val="000000"/>
      </w:rPr>
    </w:lvl>
    <w:lvl w:ilvl="3">
      <w:start w:val="1"/>
      <w:numFmt w:val="bullet"/>
      <w:isLgl w:val="false"/>
      <w:suff w:val="space"/>
      <w:lvlText w:val=""/>
      <w:lvlJc w:val="left"/>
      <w:pPr>
        <w:ind w:firstLine="851"/>
      </w:pPr>
      <w:rPr>
        <w:rFonts w:ascii="ISOCPEUR" w:hAnsi="ISOCPEUR"/>
        <w:color w:val="000000"/>
      </w:rPr>
    </w:lvl>
    <w:lvl w:ilvl="4">
      <w:start w:val="1"/>
      <w:numFmt w:val="bullet"/>
      <w:isLgl w:val="false"/>
      <w:suff w:val="space"/>
      <w:lvlText w:val=""/>
      <w:lvlJc w:val="left"/>
      <w:pPr>
        <w:ind w:firstLine="851"/>
      </w:pPr>
      <w:rPr>
        <w:rFonts w:ascii="ISOCPEUR" w:hAnsi="ISOCPEUR"/>
        <w:color w:val="000000"/>
      </w:rPr>
    </w:lvl>
    <w:lvl w:ilvl="5">
      <w:start w:val="1"/>
      <w:numFmt w:val="lowerRoman"/>
      <w:isLgl w:val="false"/>
      <w:suff w:val="tab"/>
      <w:lvlText w:val="(%6)"/>
      <w:lvlJc w:val="left"/>
      <w:pPr>
        <w:ind w:left="2160" w:hanging="360"/>
        <w:tabs>
          <w:tab w:val="num" w:pos="2160" w:leader="none"/>
        </w:tabs>
      </w:pPr>
      <w:rPr>
        <w:rFonts w:cs="Times New Roman"/>
      </w:rPr>
    </w:lvl>
    <w:lvl w:ilvl="6">
      <w:start w:val="1"/>
      <w:numFmt w:val="decimal"/>
      <w:isLgl w:val="false"/>
      <w:suff w:val="tab"/>
      <w:lvlText w:val="%7."/>
      <w:lvlJc w:val="left"/>
      <w:pPr>
        <w:ind w:left="2520" w:hanging="360"/>
        <w:tabs>
          <w:tab w:val="num" w:pos="2520" w:leader="none"/>
        </w:tabs>
      </w:pPr>
      <w:rPr>
        <w:rFonts w:cs="Times New Roman"/>
      </w:rPr>
    </w:lvl>
    <w:lvl w:ilvl="7">
      <w:start w:val="1"/>
      <w:numFmt w:val="lowerLetter"/>
      <w:isLgl w:val="false"/>
      <w:suff w:val="tab"/>
      <w:lvlText w:val="%8."/>
      <w:lvlJc w:val="left"/>
      <w:pPr>
        <w:ind w:left="2880" w:hanging="360"/>
        <w:tabs>
          <w:tab w:val="num" w:pos="2880" w:leader="none"/>
        </w:tabs>
      </w:pPr>
      <w:rPr>
        <w:rFonts w:cs="Times New Roman"/>
      </w:rPr>
    </w:lvl>
    <w:lvl w:ilvl="8">
      <w:start w:val="1"/>
      <w:numFmt w:val="lowerRoman"/>
      <w:isLgl w:val="false"/>
      <w:suff w:val="tab"/>
      <w:lvlText w:val="%9."/>
      <w:lvlJc w:val="left"/>
      <w:pPr>
        <w:ind w:left="3240" w:hanging="360"/>
        <w:tabs>
          <w:tab w:val="num" w:pos="3240" w:leader="none"/>
        </w:tabs>
      </w:pPr>
      <w:rPr>
        <w:rFonts w:cs="Times New Roman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080" w:hanging="360"/>
      </w:pPr>
      <w:rPr>
        <w:rFonts w:ascii="Symbol" w:hAnsi="Symbol" w:eastAsia="Times New Roman" w:cs="Times New Roman"/>
      </w:rPr>
    </w:lvl>
    <w:lvl w:ilvl="1">
      <w:start w:val="1"/>
      <w:numFmt w:val="bullet"/>
      <w:isLgl w:val="false"/>
      <w:suff w:val="tab"/>
      <w:lvlText w:val=""/>
      <w:lvlJc w:val="left"/>
      <w:pPr>
        <w:ind w:left="2149" w:hanging="360"/>
      </w:pPr>
      <w:rPr>
        <w:rFonts w:ascii="Symbol" w:hAnsi="Symbol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4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7">
    <w:multiLevelType w:val="hybridMultilevel"/>
    <w:lvl w:ilvl="0">
      <w:start w:val="1"/>
      <w:numFmt w:val="bullet"/>
      <w:pStyle w:val="1005"/>
      <w:isLgl w:val="false"/>
      <w:suff w:val="tab"/>
      <w:lvlText w:val=""/>
      <w:lvlJc w:val="left"/>
      <w:pPr>
        <w:ind w:left="1080" w:hanging="360"/>
      </w:pPr>
      <w:rPr>
        <w:rFonts w:ascii="Symbol" w:hAnsi="Symbol" w:eastAsia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multiLevelType w:val="hybridMultilevel"/>
    <w:lvl w:ilvl="0">
      <w:start w:val="1"/>
      <w:numFmt w:val="decimal"/>
      <w:pStyle w:val="1075"/>
      <w:isLgl w:val="false"/>
      <w:suff w:val="tab"/>
      <w:lvlText w:val="%1"/>
      <w:lvlJc w:val="left"/>
      <w:pPr>
        <w:tabs>
          <w:tab w:val="num" w:pos="709" w:leader="none"/>
        </w:tabs>
      </w:pPr>
    </w:lvl>
    <w:lvl w:ilvl="1">
      <w:start w:val="1"/>
      <w:numFmt w:val="decimal"/>
      <w:isLgl w:val="false"/>
      <w:suff w:val="tab"/>
      <w:lvlText w:val="%1.%2"/>
      <w:lvlJc w:val="left"/>
      <w:pPr>
        <w:tabs>
          <w:tab w:val="num" w:pos="992" w:leader="none"/>
        </w:tabs>
      </w:pPr>
      <w:rPr>
        <w:sz w:val="24"/>
      </w:rPr>
    </w:lvl>
    <w:lvl w:ilvl="2">
      <w:start w:val="1"/>
      <w:numFmt w:val="decimal"/>
      <w:isLgl w:val="false"/>
      <w:suff w:val="tab"/>
      <w:lvlText w:val="%1.%2.%3"/>
      <w:lvlJc w:val="left"/>
      <w:pPr>
        <w:tabs>
          <w:tab w:val="num" w:pos="2269" w:leader="none"/>
        </w:tabs>
      </w:pPr>
      <w:rPr>
        <w:sz w:val="24"/>
      </w:rPr>
    </w:lvl>
    <w:lvl w:ilvl="3">
      <w:start w:val="1"/>
      <w:numFmt w:val="decimal"/>
      <w:pStyle w:val="1075"/>
      <w:isLgl w:val="false"/>
      <w:suff w:val="tab"/>
      <w:lvlText w:val="%1.%2.%3.%4"/>
      <w:lvlJc w:val="left"/>
      <w:pPr>
        <w:tabs>
          <w:tab w:val="num" w:pos="3261" w:leader="none"/>
        </w:tabs>
      </w:pPr>
      <w:rPr>
        <w:sz w:val="24"/>
      </w:rPr>
    </w:lvl>
    <w:lvl w:ilvl="4">
      <w:start w:val="1"/>
      <w:numFmt w:val="decimal"/>
      <w:isLgl w:val="false"/>
      <w:suff w:val="tab"/>
      <w:lvlText w:val="%1.%2.%3.%4.%5"/>
      <w:lvlJc w:val="left"/>
      <w:pPr>
        <w:tabs>
          <w:tab w:val="num" w:pos="1292" w:leader="none"/>
        </w:tabs>
      </w:pPr>
    </w:lvl>
    <w:lvl w:ilvl="5">
      <w:start w:val="1"/>
      <w:numFmt w:val="decimal"/>
      <w:isLgl w:val="false"/>
      <w:suff w:val="tab"/>
      <w:lvlText w:val="%1.%2.%3.%4.%5.%6"/>
      <w:lvlJc w:val="left"/>
      <w:pPr>
        <w:tabs>
          <w:tab w:val="num" w:pos="1152" w:leader="none"/>
        </w:tabs>
      </w:pPr>
    </w:lvl>
    <w:lvl w:ilvl="6">
      <w:start w:val="1"/>
      <w:numFmt w:val="decimal"/>
      <w:isLgl w:val="false"/>
      <w:suff w:val="tab"/>
      <w:lvlText w:val="%1.%2.%3.%4.%5.%6.%7"/>
      <w:lvlJc w:val="left"/>
      <w:pPr>
        <w:tabs>
          <w:tab w:val="num" w:pos="1296" w:leader="none"/>
        </w:tabs>
      </w:pPr>
    </w:lvl>
    <w:lvl w:ilvl="7">
      <w:start w:val="1"/>
      <w:numFmt w:val="decimal"/>
      <w:isLgl w:val="false"/>
      <w:suff w:val="tab"/>
      <w:lvlText w:val="%1.%2.%3.%4.%5.%6.%7.%8"/>
      <w:lvlJc w:val="left"/>
      <w:pPr>
        <w:tabs>
          <w:tab w:val="num" w:pos="1440" w:leader="none"/>
        </w:tabs>
      </w:p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584" w:hanging="1584"/>
        <w:tabs>
          <w:tab w:val="num" w:pos="1584" w:leader="none"/>
        </w:tabs>
      </w:pPr>
    </w:lvl>
  </w:abstractNum>
  <w:abstractNum w:abstractNumId="9">
    <w:multiLevelType w:val="hybridMultilevel"/>
    <w:lvl w:ilvl="0">
      <w:start w:val="1"/>
      <w:numFmt w:val="decimal"/>
      <w:pStyle w:val="1040"/>
      <w:isLgl w:val="false"/>
      <w:suff w:val="tab"/>
      <w:lvlText w:val="%1."/>
      <w:lvlJc w:val="left"/>
      <w:pPr>
        <w:ind w:left="3478" w:hanging="360"/>
      </w:pPr>
    </w:lvl>
    <w:lvl w:ilvl="1">
      <w:start w:val="1"/>
      <w:numFmt w:val="decimal"/>
      <w:pStyle w:val="1038"/>
      <w:isLgl w:val="false"/>
      <w:suff w:val="tab"/>
      <w:lvlText w:val="%1.%2."/>
      <w:lvlJc w:val="left"/>
      <w:pPr>
        <w:ind w:left="3126" w:hanging="432"/>
      </w:pPr>
    </w:lvl>
    <w:lvl w:ilvl="2">
      <w:start w:val="1"/>
      <w:numFmt w:val="decimal"/>
      <w:pStyle w:val="1041"/>
      <w:isLgl w:val="false"/>
      <w:suff w:val="tab"/>
      <w:lvlText w:val="%1.%2.%3."/>
      <w:lvlJc w:val="left"/>
      <w:pPr>
        <w:ind w:left="5760" w:hanging="504"/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6264" w:hanging="648"/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6768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7272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7776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8280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8856" w:hanging="1440"/>
      </w:pPr>
    </w:lvl>
  </w:abstractNum>
  <w:abstractNum w:abstractNumId="10">
    <w:multiLevelType w:val="hybridMultilevel"/>
    <w:lvl w:ilvl="0">
      <w:start w:val="1"/>
      <w:numFmt w:val="thaiNumbers"/>
      <w:isLgl w:val="false"/>
      <w:suff w:val="space"/>
      <w:lvlText w:val="%1)"/>
      <w:lvlJc w:val="left"/>
      <w:pPr>
        <w:ind w:left="0" w:firstLine="851"/>
      </w:pPr>
      <w:rPr>
        <w:color w:val="000000"/>
      </w:rPr>
    </w:lvl>
    <w:lvl w:ilvl="1">
      <w:start w:val="1"/>
      <w:numFmt w:val="thaiNumbers"/>
      <w:isLgl w:val="false"/>
      <w:suff w:val="space"/>
      <w:lvlText w:val="%2)"/>
      <w:lvlJc w:val="left"/>
      <w:pPr>
        <w:ind w:left="0" w:firstLine="851"/>
      </w:pPr>
    </w:lvl>
    <w:lvl w:ilvl="2">
      <w:start w:val="1"/>
      <w:numFmt w:val="thaiNumbers"/>
      <w:isLgl w:val="false"/>
      <w:suff w:val="space"/>
      <w:lvlText w:val="%3)"/>
      <w:lvlJc w:val="left"/>
      <w:pPr>
        <w:ind w:left="0" w:firstLine="851"/>
      </w:pPr>
    </w:lvl>
    <w:lvl w:ilvl="3">
      <w:start w:val="1"/>
      <w:numFmt w:val="thaiNumbers"/>
      <w:isLgl w:val="false"/>
      <w:suff w:val="space"/>
      <w:lvlText w:val="%4)"/>
      <w:lvlJc w:val="left"/>
      <w:pPr>
        <w:ind w:left="0" w:firstLine="851"/>
      </w:pPr>
    </w:lvl>
    <w:lvl w:ilvl="4">
      <w:start w:val="1"/>
      <w:numFmt w:val="thaiNumbers"/>
      <w:isLgl w:val="false"/>
      <w:suff w:val="space"/>
      <w:lvlText w:val="%5)"/>
      <w:lvlJc w:val="left"/>
      <w:pPr>
        <w:ind w:left="0" w:firstLine="851"/>
      </w:pPr>
    </w:lvl>
    <w:lvl w:ilvl="5">
      <w:start w:val="1"/>
      <w:numFmt w:val="lowerRoman"/>
      <w:isLgl w:val="false"/>
      <w:suff w:val="tab"/>
      <w:lvlText w:val="(%6)"/>
      <w:lvlJc w:val="left"/>
      <w:pPr>
        <w:ind w:left="1309" w:hanging="360"/>
        <w:tabs>
          <w:tab w:val="num" w:pos="1309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1669" w:hanging="360"/>
        <w:tabs>
          <w:tab w:val="num" w:pos="1669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2029" w:hanging="360"/>
        <w:tabs>
          <w:tab w:val="num" w:pos="2029" w:leader="none"/>
        </w:tabs>
      </w:pPr>
    </w:lvl>
    <w:lvl w:ilvl="8">
      <w:start w:val="1"/>
      <w:numFmt w:val="lowerRoman"/>
      <w:isLgl w:val="false"/>
      <w:suff w:val="tab"/>
      <w:lvlText w:val="%9."/>
      <w:lvlJc w:val="left"/>
      <w:pPr>
        <w:ind w:left="2389" w:hanging="360"/>
        <w:tabs>
          <w:tab w:val="num" w:pos="2389" w:leader="none"/>
        </w:tabs>
      </w:p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−"/>
      <w:lvlJc w:val="left"/>
      <w:pPr>
        <w:ind w:left="2858" w:hanging="360"/>
        <w:tabs>
          <w:tab w:val="num" w:pos="2858" w:leader="none"/>
        </w:tabs>
      </w:pPr>
      <w:rPr>
        <w:rFonts w:ascii="Times New Roman" w:hAnsi="Times New Roman" w:cs="Times New Roman"/>
      </w:rPr>
    </w:lvl>
    <w:lvl w:ilvl="1">
      <w:start w:val="1"/>
      <w:numFmt w:val="bullet"/>
      <w:isLgl w:val="false"/>
      <w:suff w:val="tab"/>
      <w:lvlText w:val="−"/>
      <w:lvlJc w:val="left"/>
      <w:pPr>
        <w:ind w:left="2149" w:hanging="360"/>
        <w:tabs>
          <w:tab w:val="num" w:pos="2149" w:leader="none"/>
        </w:tabs>
      </w:pPr>
      <w:rPr>
        <w:rFonts w:ascii="Times New Roman" w:hAnsi="Times New Roman" w:cs="Times New Roman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  <w:tabs>
          <w:tab w:val="num" w:pos="2869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  <w:tabs>
          <w:tab w:val="num" w:pos="3589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  <w:tabs>
          <w:tab w:val="num" w:pos="4309" w:leader="none"/>
        </w:tabs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  <w:tabs>
          <w:tab w:val="num" w:pos="5029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  <w:tabs>
          <w:tab w:val="num" w:pos="5749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  <w:tabs>
          <w:tab w:val="num" w:pos="6469" w:leader="none"/>
        </w:tabs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  <w:tabs>
          <w:tab w:val="num" w:pos="7189" w:leader="none"/>
        </w:tabs>
      </w:pPr>
      <w:rPr>
        <w:rFonts w:ascii="Wingdings" w:hAnsi="Wingdings"/>
      </w:rPr>
    </w:lvl>
  </w:abstractNum>
  <w:abstractNum w:abstractNumId="12">
    <w:multiLevelType w:val="hybridMultilevel"/>
    <w:lvl w:ilvl="0">
      <w:start w:val="1"/>
      <w:numFmt w:val="decimal"/>
      <w:pStyle w:val="1084"/>
      <w:isLgl w:val="false"/>
      <w:suff w:val="tab"/>
      <w:lvlText w:val="%1."/>
      <w:lvlJc w:val="left"/>
      <w:pPr>
        <w:ind w:left="432" w:hanging="432"/>
        <w:tabs>
          <w:tab w:val="num" w:pos="432" w:leader="none"/>
        </w:tabs>
      </w:pPr>
      <w:rPr>
        <w:b/>
      </w:rPr>
    </w:lvl>
    <w:lvl w:ilvl="1">
      <w:start w:val="1"/>
      <w:numFmt w:val="decimal"/>
      <w:pStyle w:val="1085"/>
      <w:isLgl w:val="false"/>
      <w:suff w:val="tab"/>
      <w:lvlText w:val="%1.%2."/>
      <w:lvlJc w:val="left"/>
      <w:pPr>
        <w:ind w:left="1002" w:hanging="576"/>
        <w:tabs>
          <w:tab w:val="num" w:pos="1002" w:leader="none"/>
        </w:tabs>
      </w:pPr>
      <w:rPr>
        <w:b/>
        <w:i w:val="0"/>
        <w:sz w:val="24"/>
        <w:szCs w:val="24"/>
      </w:rPr>
    </w:lvl>
    <w:lvl w:ilvl="2">
      <w:start w:val="1"/>
      <w:numFmt w:val="decimal"/>
      <w:pStyle w:val="1086"/>
      <w:isLgl w:val="false"/>
      <w:suff w:val="tab"/>
      <w:lvlText w:val="2.2.%3."/>
      <w:lvlJc w:val="left"/>
      <w:pPr>
        <w:ind w:left="720" w:hanging="720"/>
        <w:tabs>
          <w:tab w:val="num" w:pos="720" w:leader="none"/>
        </w:tabs>
      </w:pPr>
    </w:lvl>
    <w:lvl w:ilvl="3">
      <w:start w:val="1"/>
      <w:numFmt w:val="decimal"/>
      <w:pStyle w:val="1087"/>
      <w:isLgl w:val="false"/>
      <w:suff w:val="tab"/>
      <w:lvlText w:val="%1.%2.%3.%4."/>
      <w:lvlJc w:val="left"/>
      <w:pPr>
        <w:ind w:left="864" w:hanging="864"/>
        <w:tabs>
          <w:tab w:val="num" w:pos="864" w:leader="none"/>
        </w:tabs>
      </w:pPr>
    </w:lvl>
    <w:lvl w:ilvl="4">
      <w:start w:val="1"/>
      <w:numFmt w:val="decimal"/>
      <w:isLgl w:val="false"/>
      <w:suff w:val="tab"/>
      <w:lvlText w:val="%1.%2.%3.%4.%5"/>
      <w:lvlJc w:val="left"/>
      <w:pPr>
        <w:ind w:left="2568" w:hanging="1008"/>
        <w:tabs>
          <w:tab w:val="num" w:pos="2568" w:leader="none"/>
        </w:tabs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1152" w:hanging="1152"/>
        <w:tabs>
          <w:tab w:val="num" w:pos="1152" w:leader="none"/>
        </w:tabs>
      </w:pPr>
    </w:lvl>
    <w:lvl w:ilvl="6">
      <w:start w:val="1"/>
      <w:numFmt w:val="decimal"/>
      <w:isLgl w:val="false"/>
      <w:suff w:val="tab"/>
      <w:lvlText w:val="%1.%2.%3.%4.%5.%6.%7"/>
      <w:lvlJc w:val="left"/>
      <w:pPr>
        <w:ind w:left="1296" w:hanging="1296"/>
        <w:tabs>
          <w:tab w:val="num" w:pos="1296" w:leader="none"/>
        </w:tabs>
      </w:p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  <w:tabs>
          <w:tab w:val="num" w:pos="1440" w:leader="none"/>
        </w:tabs>
      </w:p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584" w:hanging="1584"/>
        <w:tabs>
          <w:tab w:val="num" w:pos="1584" w:leader="none"/>
        </w:tabs>
      </w:pPr>
    </w:lvl>
  </w:abstractNum>
  <w:abstractNum w:abstractNumId="13">
    <w:multiLevelType w:val="hybridMultilevel"/>
    <w:lvl w:ilvl="0">
      <w:start w:val="1"/>
      <w:numFmt w:val="decimal"/>
      <w:pStyle w:val="1078"/>
      <w:isLgl w:val="false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1080"/>
      <w:isLgl w:val="false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1081"/>
      <w:isLgl w:val="false"/>
      <w:suff w:val="space"/>
      <w:lvlText w:val="%1.%2.%3"/>
      <w:lvlJc w:val="left"/>
      <w:pPr>
        <w:ind w:left="0" w:firstLine="0"/>
      </w:pPr>
    </w:lvl>
    <w:lvl w:ilvl="3">
      <w:start w:val="1"/>
      <w:numFmt w:val="decimal"/>
      <w:pStyle w:val="1082"/>
      <w:isLgl w:val="false"/>
      <w:suff w:val="space"/>
      <w:lvlText w:val="%1.%2.%3.%4"/>
      <w:lvlJc w:val="left"/>
      <w:pPr>
        <w:ind w:left="0" w:firstLine="0"/>
      </w:pPr>
    </w:lvl>
    <w:lvl w:ilvl="4">
      <w:start w:val="1"/>
      <w:numFmt w:val="decimal"/>
      <w:pStyle w:val="1083"/>
      <w:isLgl w:val="false"/>
      <w:suff w:val="space"/>
      <w:lvlText w:val="%1.%2.%3.%4.%5"/>
      <w:lvlJc w:val="left"/>
      <w:pPr>
        <w:ind w:left="0" w:firstLine="0"/>
      </w:pPr>
    </w:lvl>
    <w:lvl w:ilvl="5">
      <w:start w:val="1"/>
      <w:numFmt w:val="lowerRoman"/>
      <w:isLgl w:val="false"/>
      <w:suff w:val="tab"/>
      <w:lvlText w:val="(%6)"/>
      <w:lvlJc w:val="left"/>
      <w:pPr>
        <w:ind w:left="216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644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288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3240" w:hanging="360"/>
      </w:pPr>
    </w:lvl>
  </w:abstractNum>
  <w:abstractNum w:abstractNumId="14">
    <w:multiLevelType w:val="hybridMultilevel"/>
    <w:lvl w:ilvl="0">
      <w:start w:val="1"/>
      <w:numFmt w:val="decimal"/>
      <w:pStyle w:val="1106"/>
      <w:isLgl w:val="false"/>
      <w:suff w:val="tab"/>
      <w:lvlText w:val="%1)"/>
      <w:lvlJc w:val="left"/>
      <w:pPr>
        <w:ind w:left="1437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"/>
      <w:lvlJc w:val="left"/>
      <w:pPr>
        <w:ind w:left="1069" w:hanging="349"/>
        <w:tabs>
          <w:tab w:val="num" w:pos="1069" w:leader="none"/>
        </w:tabs>
      </w:pPr>
      <w:rPr>
        <w:rFonts w:ascii="Times New Roman" w:hAnsi="Times New Roman" w:cs="Times New Roman"/>
        <w:sz w:val="24"/>
      </w:rPr>
    </w:lvl>
    <w:lvl w:ilvl="1">
      <w:start w:val="1"/>
      <w:numFmt w:val="bullet"/>
      <w:isLgl w:val="false"/>
      <w:suff w:val="tab"/>
      <w:lvlText w:val="o"/>
      <w:lvlJc w:val="left"/>
      <w:pPr>
        <w:ind w:left="360" w:hanging="360"/>
        <w:tabs>
          <w:tab w:val="num" w:pos="360" w:leader="none"/>
        </w:tabs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1080" w:hanging="360"/>
        <w:tabs>
          <w:tab w:val="num" w:pos="108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1800" w:hanging="360"/>
        <w:tabs>
          <w:tab w:val="num" w:pos="180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2520" w:hanging="360"/>
        <w:tabs>
          <w:tab w:val="num" w:pos="2520" w:leader="none"/>
        </w:tabs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3240" w:hanging="360"/>
        <w:tabs>
          <w:tab w:val="num" w:pos="324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3960" w:hanging="360"/>
        <w:tabs>
          <w:tab w:val="num" w:pos="396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4680" w:hanging="360"/>
        <w:tabs>
          <w:tab w:val="num" w:pos="4680" w:leader="none"/>
        </w:tabs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5400" w:hanging="360"/>
        <w:tabs>
          <w:tab w:val="num" w:pos="5400" w:leader="none"/>
        </w:tabs>
      </w:pPr>
      <w:rPr>
        <w:rFonts w:ascii="Wingdings" w:hAnsi="Wingdings"/>
      </w:rPr>
    </w:lvl>
  </w:abstractNum>
  <w:abstractNum w:abstractNumId="16">
    <w:multiLevelType w:val="hybridMultilevel"/>
    <w:lvl w:ilvl="0">
      <w:start w:val="1"/>
      <w:numFmt w:val="decimal"/>
      <w:pStyle w:val="1016"/>
      <w:isLgl w:val="false"/>
      <w:suff w:val="tab"/>
      <w:lvlText w:val="Б.%1"/>
      <w:lvlJc w:val="left"/>
      <w:pPr>
        <w:ind w:left="360" w:hanging="360"/>
      </w:pPr>
    </w:lvl>
    <w:lvl w:ilvl="1">
      <w:start w:val="1"/>
      <w:numFmt w:val="decimal"/>
      <w:pStyle w:val="1022"/>
      <w:isLgl w:val="false"/>
      <w:suff w:val="tab"/>
      <w:lvlText w:val="Б.%1.%2"/>
      <w:lvlJc w:val="left"/>
      <w:pPr>
        <w:ind w:left="720" w:hanging="360"/>
      </w:pPr>
    </w:lvl>
    <w:lvl w:ilvl="2">
      <w:start w:val="1"/>
      <w:numFmt w:val="decimal"/>
      <w:isLgl w:val="false"/>
      <w:suff w:val="tab"/>
      <w:lvlText w:val="Б.%1.%2.%3"/>
      <w:lvlJc w:val="left"/>
      <w:pPr>
        <w:ind w:left="2422" w:hanging="720"/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1080" w:hanging="720"/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1440" w:hanging="1080"/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1440" w:hanging="1080"/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1800" w:hanging="144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800" w:hanging="1440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2160" w:hanging="1800"/>
      </w:pPr>
    </w:lvl>
  </w:abstractNum>
  <w:num w:numId="1">
    <w:abstractNumId w:val="11"/>
  </w:num>
  <w:num w:numId="2">
    <w:abstractNumId w:val="10"/>
  </w:num>
  <w:num w:numId="3">
    <w:abstractNumId w:val="1"/>
  </w:num>
  <w:num w:numId="4">
    <w:abstractNumId w:val="4"/>
  </w:num>
  <w:num w:numId="5">
    <w:abstractNumId w:val="15"/>
  </w:num>
  <w:num w:numId="6">
    <w:abstractNumId w:val="2"/>
  </w:num>
  <w:num w:numId="7">
    <w:abstractNumId w:val="3"/>
  </w:num>
  <w:num w:numId="8">
    <w:abstractNumId w:val="16"/>
  </w:num>
  <w:num w:numId="9">
    <w:abstractNumId w:val="7"/>
  </w:num>
  <w:num w:numId="10">
    <w:abstractNumId w:val="14"/>
  </w:num>
  <w:num w:numId="11">
    <w:abstractNumId w:val="9"/>
  </w:num>
  <w:num w:numId="12">
    <w:abstractNumId w:val="0"/>
  </w:num>
  <w:num w:numId="13">
    <w:abstractNumId w:val="8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1"/>
  </w:num>
  <w:num w:numId="18">
    <w:abstractNumId w:val="7"/>
  </w:num>
  <w:num w:numId="19">
    <w:abstractNumId w:val="5"/>
  </w:num>
  <w:num w:numId="20">
    <w:abstractNumId w:val="1"/>
  </w:num>
  <w:num w:numId="21">
    <w:abstractNumId w:val="1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792"/>
    <w:link w:val="783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792"/>
    <w:link w:val="784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792"/>
    <w:link w:val="785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792"/>
    <w:link w:val="786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792"/>
    <w:link w:val="787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792"/>
    <w:link w:val="788"/>
    <w:uiPriority w:val="9"/>
    <w:rPr>
      <w:rFonts w:ascii="Arial" w:hAnsi="Arial" w:eastAsia="Arial" w:cs="Arial"/>
      <w:b/>
      <w:bCs/>
      <w:sz w:val="22"/>
      <w:szCs w:val="22"/>
    </w:rPr>
  </w:style>
  <w:style w:type="character" w:styleId="26">
    <w:name w:val="Heading 7 Char"/>
    <w:basedOn w:val="792"/>
    <w:link w:val="789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28">
    <w:name w:val="Heading 8 Char"/>
    <w:basedOn w:val="792"/>
    <w:link w:val="790"/>
    <w:uiPriority w:val="9"/>
    <w:rPr>
      <w:rFonts w:ascii="Arial" w:hAnsi="Arial" w:eastAsia="Arial" w:cs="Arial"/>
      <w:i/>
      <w:iCs/>
      <w:sz w:val="22"/>
      <w:szCs w:val="22"/>
    </w:rPr>
  </w:style>
  <w:style w:type="character" w:styleId="30">
    <w:name w:val="Heading 9 Char"/>
    <w:basedOn w:val="792"/>
    <w:link w:val="791"/>
    <w:uiPriority w:val="9"/>
    <w:rPr>
      <w:rFonts w:ascii="Arial" w:hAnsi="Arial" w:eastAsia="Arial" w:cs="Arial"/>
      <w:i/>
      <w:iCs/>
      <w:sz w:val="21"/>
      <w:szCs w:val="21"/>
    </w:rPr>
  </w:style>
  <w:style w:type="character" w:styleId="35">
    <w:name w:val="Title Char"/>
    <w:basedOn w:val="792"/>
    <w:link w:val="806"/>
    <w:uiPriority w:val="10"/>
    <w:rPr>
      <w:sz w:val="48"/>
      <w:szCs w:val="48"/>
    </w:rPr>
  </w:style>
  <w:style w:type="character" w:styleId="37">
    <w:name w:val="Subtitle Char"/>
    <w:basedOn w:val="792"/>
    <w:link w:val="808"/>
    <w:uiPriority w:val="11"/>
    <w:rPr>
      <w:sz w:val="24"/>
      <w:szCs w:val="24"/>
    </w:rPr>
  </w:style>
  <w:style w:type="character" w:styleId="39">
    <w:name w:val="Quote Char"/>
    <w:link w:val="810"/>
    <w:uiPriority w:val="29"/>
    <w:rPr>
      <w:i/>
    </w:rPr>
  </w:style>
  <w:style w:type="character" w:styleId="41">
    <w:name w:val="Intense Quote Char"/>
    <w:link w:val="812"/>
    <w:uiPriority w:val="30"/>
    <w:rPr>
      <w:i/>
    </w:rPr>
  </w:style>
  <w:style w:type="paragraph" w:styleId="782" w:default="1">
    <w:name w:val="Normal"/>
    <w:qFormat/>
    <w:rPr>
      <w:sz w:val="24"/>
      <w:szCs w:val="24"/>
      <w:lang w:eastAsia="ru-RU"/>
    </w:rPr>
  </w:style>
  <w:style w:type="paragraph" w:styleId="783">
    <w:name w:val="Heading 1"/>
    <w:basedOn w:val="782"/>
    <w:next w:val="782"/>
    <w:link w:val="79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784">
    <w:name w:val="Heading 2"/>
    <w:basedOn w:val="782"/>
    <w:next w:val="782"/>
    <w:link w:val="79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785">
    <w:name w:val="Heading 3"/>
    <w:basedOn w:val="782"/>
    <w:next w:val="782"/>
    <w:link w:val="79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786">
    <w:name w:val="Heading 4"/>
    <w:basedOn w:val="782"/>
    <w:next w:val="782"/>
    <w:link w:val="79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787">
    <w:name w:val="Heading 5"/>
    <w:basedOn w:val="782"/>
    <w:next w:val="782"/>
    <w:link w:val="79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</w:rPr>
  </w:style>
  <w:style w:type="paragraph" w:styleId="788">
    <w:name w:val="Heading 6"/>
    <w:basedOn w:val="782"/>
    <w:next w:val="782"/>
    <w:link w:val="800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789">
    <w:name w:val="Heading 7"/>
    <w:basedOn w:val="782"/>
    <w:next w:val="782"/>
    <w:link w:val="801"/>
    <w:qFormat/>
    <w:pPr>
      <w:numPr>
        <w:ilvl w:val="6"/>
        <w:numId w:val="3"/>
      </w:numPr>
      <w:spacing w:before="240" w:after="60" w:line="360" w:lineRule="auto"/>
      <w:outlineLvl w:val="6"/>
    </w:pPr>
    <w:rPr>
      <w:rFonts w:eastAsia="Calibri"/>
      <w:lang w:eastAsia="en-US"/>
    </w:rPr>
  </w:style>
  <w:style w:type="paragraph" w:styleId="790">
    <w:name w:val="Heading 8"/>
    <w:basedOn w:val="782"/>
    <w:next w:val="782"/>
    <w:link w:val="802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791">
    <w:name w:val="Heading 9"/>
    <w:basedOn w:val="782"/>
    <w:next w:val="782"/>
    <w:link w:val="80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92" w:default="1">
    <w:name w:val="Default Paragraph Font"/>
    <w:uiPriority w:val="1"/>
    <w:semiHidden/>
    <w:unhideWhenUsed/>
  </w:style>
  <w:style w:type="table" w:styleId="79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94" w:default="1">
    <w:name w:val="No List"/>
    <w:uiPriority w:val="99"/>
    <w:semiHidden/>
    <w:unhideWhenUsed/>
  </w:style>
  <w:style w:type="character" w:styleId="795" w:customStyle="1">
    <w:name w:val="Заголовок 1 Знак"/>
    <w:link w:val="783"/>
    <w:uiPriority w:val="9"/>
    <w:rPr>
      <w:rFonts w:ascii="Arial" w:hAnsi="Arial" w:eastAsia="Arial" w:cs="Arial"/>
      <w:sz w:val="40"/>
      <w:szCs w:val="40"/>
    </w:rPr>
  </w:style>
  <w:style w:type="character" w:styleId="796" w:customStyle="1">
    <w:name w:val="Заголовок 2 Знак"/>
    <w:link w:val="784"/>
    <w:uiPriority w:val="9"/>
    <w:rPr>
      <w:rFonts w:ascii="Arial" w:hAnsi="Arial" w:eastAsia="Arial" w:cs="Arial"/>
      <w:sz w:val="34"/>
    </w:rPr>
  </w:style>
  <w:style w:type="character" w:styleId="797" w:customStyle="1">
    <w:name w:val="Заголовок 3 Знак"/>
    <w:link w:val="785"/>
    <w:uiPriority w:val="9"/>
    <w:rPr>
      <w:rFonts w:ascii="Arial" w:hAnsi="Arial" w:eastAsia="Arial" w:cs="Arial"/>
      <w:sz w:val="30"/>
      <w:szCs w:val="30"/>
    </w:rPr>
  </w:style>
  <w:style w:type="character" w:styleId="798" w:customStyle="1">
    <w:name w:val="Заголовок 4 Знак"/>
    <w:link w:val="786"/>
    <w:uiPriority w:val="9"/>
    <w:rPr>
      <w:rFonts w:ascii="Arial" w:hAnsi="Arial" w:eastAsia="Arial" w:cs="Arial"/>
      <w:b/>
      <w:bCs/>
      <w:sz w:val="26"/>
      <w:szCs w:val="26"/>
    </w:rPr>
  </w:style>
  <w:style w:type="character" w:styleId="799" w:customStyle="1">
    <w:name w:val="Заголовок 5 Знак"/>
    <w:link w:val="787"/>
    <w:uiPriority w:val="9"/>
    <w:rPr>
      <w:rFonts w:ascii="Arial" w:hAnsi="Arial" w:eastAsia="Arial" w:cs="Arial"/>
      <w:b/>
      <w:bCs/>
      <w:sz w:val="24"/>
      <w:szCs w:val="24"/>
    </w:rPr>
  </w:style>
  <w:style w:type="character" w:styleId="800" w:customStyle="1">
    <w:name w:val="Заголовок 6 Знак"/>
    <w:link w:val="788"/>
    <w:uiPriority w:val="9"/>
    <w:rPr>
      <w:rFonts w:ascii="Arial" w:hAnsi="Arial" w:eastAsia="Arial" w:cs="Arial"/>
      <w:b/>
      <w:bCs/>
      <w:sz w:val="22"/>
      <w:szCs w:val="22"/>
    </w:rPr>
  </w:style>
  <w:style w:type="character" w:styleId="801" w:customStyle="1">
    <w:name w:val="Заголовок 7 Знак"/>
    <w:link w:val="789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802" w:customStyle="1">
    <w:name w:val="Заголовок 8 Знак1"/>
    <w:link w:val="790"/>
    <w:uiPriority w:val="9"/>
    <w:rPr>
      <w:rFonts w:ascii="Arial" w:hAnsi="Arial" w:eastAsia="Arial" w:cs="Arial"/>
      <w:i/>
      <w:iCs/>
      <w:sz w:val="22"/>
      <w:szCs w:val="22"/>
    </w:rPr>
  </w:style>
  <w:style w:type="character" w:styleId="803" w:customStyle="1">
    <w:name w:val="Заголовок 9 Знак"/>
    <w:link w:val="791"/>
    <w:uiPriority w:val="9"/>
    <w:rPr>
      <w:rFonts w:ascii="Arial" w:hAnsi="Arial" w:eastAsia="Arial" w:cs="Arial"/>
      <w:i/>
      <w:iCs/>
      <w:sz w:val="21"/>
      <w:szCs w:val="21"/>
    </w:rPr>
  </w:style>
  <w:style w:type="paragraph" w:styleId="804">
    <w:name w:val="List Paragraph"/>
    <w:basedOn w:val="782"/>
    <w:link w:val="1024"/>
    <w:uiPriority w:val="34"/>
    <w:qFormat/>
    <w:pPr>
      <w:contextualSpacing/>
      <w:ind w:left="720"/>
      <w:spacing w:after="200" w:line="276" w:lineRule="auto"/>
    </w:pPr>
    <w:rPr>
      <w:rFonts w:ascii="Calibri" w:hAnsi="Calibri" w:eastAsia="Calibri"/>
      <w:sz w:val="22"/>
      <w:szCs w:val="22"/>
      <w:lang w:val="en-US" w:eastAsia="en-US"/>
    </w:rPr>
  </w:style>
  <w:style w:type="paragraph" w:styleId="805">
    <w:name w:val="No Spacing"/>
    <w:uiPriority w:val="1"/>
    <w:qFormat/>
  </w:style>
  <w:style w:type="paragraph" w:styleId="806">
    <w:name w:val="Title"/>
    <w:basedOn w:val="782"/>
    <w:next w:val="782"/>
    <w:link w:val="807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807" w:customStyle="1">
    <w:name w:val="Название Знак1"/>
    <w:link w:val="806"/>
    <w:uiPriority w:val="10"/>
    <w:rPr>
      <w:sz w:val="48"/>
      <w:szCs w:val="48"/>
    </w:rPr>
  </w:style>
  <w:style w:type="paragraph" w:styleId="808">
    <w:name w:val="Subtitle"/>
    <w:basedOn w:val="782"/>
    <w:next w:val="782"/>
    <w:link w:val="809"/>
    <w:uiPriority w:val="11"/>
    <w:qFormat/>
    <w:pPr>
      <w:spacing w:before="200" w:after="200"/>
    </w:pPr>
  </w:style>
  <w:style w:type="character" w:styleId="809" w:customStyle="1">
    <w:name w:val="Подзаголовок Знак"/>
    <w:link w:val="808"/>
    <w:uiPriority w:val="11"/>
    <w:rPr>
      <w:sz w:val="24"/>
      <w:szCs w:val="24"/>
    </w:rPr>
  </w:style>
  <w:style w:type="paragraph" w:styleId="810">
    <w:name w:val="Quote"/>
    <w:basedOn w:val="782"/>
    <w:next w:val="782"/>
    <w:link w:val="811"/>
    <w:uiPriority w:val="29"/>
    <w:qFormat/>
    <w:pPr>
      <w:ind w:left="720" w:right="720"/>
    </w:pPr>
    <w:rPr>
      <w:i/>
    </w:rPr>
  </w:style>
  <w:style w:type="character" w:styleId="811" w:customStyle="1">
    <w:name w:val="Цитата 2 Знак"/>
    <w:link w:val="810"/>
    <w:uiPriority w:val="29"/>
    <w:rPr>
      <w:i/>
    </w:rPr>
  </w:style>
  <w:style w:type="paragraph" w:styleId="812">
    <w:name w:val="Intense Quote"/>
    <w:basedOn w:val="782"/>
    <w:next w:val="782"/>
    <w:link w:val="813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813" w:customStyle="1">
    <w:name w:val="Выделенная цитата Знак"/>
    <w:link w:val="812"/>
    <w:uiPriority w:val="30"/>
    <w:rPr>
      <w:i/>
    </w:rPr>
  </w:style>
  <w:style w:type="paragraph" w:styleId="814">
    <w:name w:val="Header"/>
    <w:basedOn w:val="782"/>
    <w:link w:val="973"/>
    <w:pPr>
      <w:tabs>
        <w:tab w:val="center" w:pos="4677" w:leader="none"/>
        <w:tab w:val="right" w:pos="9355" w:leader="none"/>
      </w:tabs>
    </w:pPr>
    <w:rPr>
      <w:lang w:val="en-US" w:eastAsia="en-US"/>
    </w:rPr>
  </w:style>
  <w:style w:type="character" w:styleId="815" w:customStyle="1">
    <w:name w:val="Header Char"/>
    <w:uiPriority w:val="99"/>
  </w:style>
  <w:style w:type="paragraph" w:styleId="816">
    <w:name w:val="Footer"/>
    <w:basedOn w:val="782"/>
    <w:link w:val="975"/>
    <w:uiPriority w:val="99"/>
    <w:pPr>
      <w:tabs>
        <w:tab w:val="center" w:pos="4677" w:leader="none"/>
        <w:tab w:val="right" w:pos="9355" w:leader="none"/>
      </w:tabs>
    </w:pPr>
    <w:rPr>
      <w:lang w:val="en-US" w:eastAsia="en-US"/>
    </w:rPr>
  </w:style>
  <w:style w:type="character" w:styleId="817" w:customStyle="1">
    <w:name w:val="Footer Char"/>
    <w:uiPriority w:val="99"/>
  </w:style>
  <w:style w:type="paragraph" w:styleId="818">
    <w:name w:val="Caption"/>
    <w:basedOn w:val="782"/>
    <w:next w:val="782"/>
    <w:uiPriority w:val="35"/>
    <w:qFormat/>
    <w:rPr>
      <w:b/>
      <w:bCs/>
      <w:sz w:val="20"/>
      <w:szCs w:val="20"/>
    </w:rPr>
  </w:style>
  <w:style w:type="character" w:styleId="819" w:customStyle="1">
    <w:name w:val="Caption Char"/>
    <w:uiPriority w:val="99"/>
  </w:style>
  <w:style w:type="table" w:styleId="820">
    <w:name w:val="Table Grid"/>
    <w:basedOn w:val="793"/>
    <w:pPr>
      <w:ind w:firstLine="851"/>
      <w:spacing w:line="480" w:lineRule="auto"/>
    </w:pPr>
    <w:rPr>
      <w:rFonts w:ascii="Calibri" w:hAnsi="Calibri" w:eastAsia="Calibri"/>
    </w:rPr>
    <w:tblPr/>
  </w:style>
  <w:style w:type="table" w:styleId="821" w:customStyle="1">
    <w:name w:val="Table Grid Light"/>
    <w:uiPriority w:val="59"/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22">
    <w:name w:val="Plain Table 1"/>
    <w:uiPriority w:val="59"/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23">
    <w:name w:val="Plain Table 2"/>
    <w:uiPriority w:val="59"/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24">
    <w:name w:val="Plain Table 3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25">
    <w:name w:val="Plain Table 4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Plain Table 5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27">
    <w:name w:val="Grid Table 1 Light"/>
    <w:uiPriority w:val="99"/>
    <w:tblPr>
      <w:tblStyleRowBandSize w:val="1"/>
      <w:tblStyleColBandSize w:val="1"/>
      <w:tblInd w:w="0" w:type="dxa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 w:customStyle="1">
    <w:name w:val="Grid Table 1 Light - Accent 1"/>
    <w:uiPriority w:val="99"/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7B4D8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 w:customStyle="1">
    <w:name w:val="Grid Table 1 Light - Accent 2"/>
    <w:uiPriority w:val="99"/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0" w:customStyle="1">
    <w:name w:val="Grid Table 1 Light - Accent 3"/>
    <w:uiPriority w:val="99"/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4D79D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 w:customStyle="1">
    <w:name w:val="Grid Table 1 Light - Accent 4"/>
    <w:uiPriority w:val="99"/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 w:customStyle="1">
    <w:name w:val="Grid Table 1 Light - Accent 5"/>
    <w:uiPriority w:val="99"/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3" w:customStyle="1">
    <w:name w:val="Grid Table 1 Light - Accent 6"/>
    <w:uiPriority w:val="99"/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4">
    <w:name w:val="Grid Table 2"/>
    <w:uiPriority w:val="99"/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 w:customStyle="1">
    <w:name w:val="Grid Table 2 - Accent 1"/>
    <w:uiPriority w:val="99"/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5D8AC2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5D8AC2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 w:customStyle="1">
    <w:name w:val="Grid Table 2 - Accent 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D99695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7" w:customStyle="1">
    <w:name w:val="Grid Table 2 - Accent 3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9ABB59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9ABB59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 w:customStyle="1">
    <w:name w:val="Grid Table 2 - Accent 4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B2A1C6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9" w:customStyle="1">
    <w:name w:val="Grid Table 2 - Accent 5"/>
    <w:uiPriority w:val="99"/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0" w:customStyle="1">
    <w:name w:val="Grid Table 2 - Accent 6"/>
    <w:uiPriority w:val="99"/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1">
    <w:name w:val="Grid Table 3"/>
    <w:uiPriority w:val="99"/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2" w:customStyle="1">
    <w:name w:val="Grid Table 3 - Accent 1"/>
    <w:uiPriority w:val="99"/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3" w:customStyle="1">
    <w:name w:val="Grid Table 3 - Accent 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4" w:customStyle="1">
    <w:name w:val="Grid Table 3 - Accent 3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5" w:customStyle="1">
    <w:name w:val="Grid Table 3 - Accent 4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6" w:customStyle="1">
    <w:name w:val="Grid Table 3 - Accent 5"/>
    <w:uiPriority w:val="99"/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7" w:customStyle="1">
    <w:name w:val="Grid Table 3 - Accent 6"/>
    <w:uiPriority w:val="99"/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8">
    <w:name w:val="Grid Table 4"/>
    <w:uiPriority w:val="59"/>
    <w:tblPr>
      <w:tblStyleRowBandSize w:val="1"/>
      <w:tblStyleColBandSize w:val="1"/>
      <w:tblInd w:w="0" w:type="dxa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49" w:customStyle="1">
    <w:name w:val="Grid Table 4 - Accent 1"/>
    <w:uiPriority w:val="5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d8ac2" w:themeColor="accent1" w:themeTint="EA" w:fill="5d8ac2" w:themeFill="accent1" w:themeFillTint="EA"/>
        <w:tcBorders>
          <w:top w:val="single" w:color="5D8AC2" w:themeColor="accent1" w:themeTint="EA" w:sz="4" w:space="0"/>
          <w:left w:val="single" w:color="5D8AC2" w:themeColor="accent1" w:themeTint="EA" w:sz="4" w:space="0"/>
          <w:bottom w:val="single" w:color="5D8AC2" w:themeColor="accent1" w:themeTint="EA" w:sz="4" w:space="0"/>
          <w:right w:val="single" w:color="5D8AC2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D8AC2" w:themeColor="accent1" w:themeTint="EA" w:sz="4" w:space="0"/>
        </w:tcBorders>
      </w:tcPr>
    </w:tblStylePr>
  </w:style>
  <w:style w:type="table" w:styleId="850" w:customStyle="1">
    <w:name w:val="Grid Table 4 - Accent 2"/>
    <w:uiPriority w:val="5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4" w:space="0"/>
          <w:left w:val="single" w:color="D99695" w:themeColor="accent2" w:themeTint="97" w:sz="4" w:space="0"/>
          <w:bottom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D99695" w:themeColor="accent2" w:themeTint="97" w:sz="4" w:space="0"/>
        </w:tcBorders>
      </w:tcPr>
    </w:tblStylePr>
  </w:style>
  <w:style w:type="table" w:styleId="851" w:customStyle="1">
    <w:name w:val="Grid Table 4 - Accent 3"/>
    <w:uiPriority w:val="5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abb59" w:themeColor="accent3" w:themeTint="FE" w:fill="9abb59" w:themeFill="accent3" w:themeFillTint="FE"/>
        <w:tcBorders>
          <w:top w:val="single" w:color="9ABB59" w:themeColor="accent3" w:themeTint="FE" w:sz="4" w:space="0"/>
          <w:left w:val="single" w:color="9ABB59" w:themeColor="accent3" w:themeTint="FE" w:sz="4" w:space="0"/>
          <w:bottom w:val="single" w:color="9ABB59" w:themeColor="accent3" w:themeTint="FE" w:sz="4" w:space="0"/>
          <w:right w:val="single" w:color="9ABB59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ABB59" w:themeColor="accent3" w:themeTint="FE" w:sz="4" w:space="0"/>
        </w:tcBorders>
      </w:tcPr>
    </w:tblStylePr>
  </w:style>
  <w:style w:type="table" w:styleId="852" w:customStyle="1">
    <w:name w:val="Grid Table 4 - Accent 4"/>
    <w:uiPriority w:val="5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</w:style>
  <w:style w:type="table" w:styleId="853" w:customStyle="1">
    <w:name w:val="Grid Table 4 - Accent 5"/>
    <w:uiPriority w:val="5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</w:style>
  <w:style w:type="table" w:styleId="854" w:customStyle="1">
    <w:name w:val="Grid Table 4 - Accent 6"/>
    <w:uiPriority w:val="5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</w:style>
  <w:style w:type="table" w:styleId="855">
    <w:name w:val="Grid Table 5 Dark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856" w:customStyle="1">
    <w:name w:val="Grid Table 5 Dark- Accent 1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5f1" w:themeColor="accent1" w:themeTint="34" w:fill="dae5f1" w:themeFill="accent1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aec4e0" w:themeColor="accent1" w:themeTint="75" w:fill="aec4e0" w:themeFill="accent1" w:themeFillTint="75"/>
      </w:tcPr>
    </w:tblStylePr>
    <w:tblStylePr w:type="band1Vert">
      <w:tcPr>
        <w:shd w:val="clear" w:color="aec4e0" w:themeColor="accent1" w:themeTint="75" w:fill="aec4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  <w:tcBorders>
          <w:top w:val="single" w:color="FFFFFF" w:themeColor="light1" w:sz="4" w:space="0"/>
        </w:tcBorders>
      </w:tcPr>
    </w:tblStylePr>
  </w:style>
  <w:style w:type="table" w:styleId="857" w:customStyle="1">
    <w:name w:val="Grid Table 5 Dark - Accent 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2dcdc" w:themeColor="accent2" w:themeTint="32" w:fill="f2dcdc" w:themeFill="accent2" w:themeFillTint="32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e2aead" w:themeColor="accent2" w:themeTint="75" w:fill="e2aead" w:themeFill="accent2" w:themeFillTint="75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  <w:tcBorders>
          <w:top w:val="single" w:color="FFFFFF" w:themeColor="light1" w:sz="4" w:space="0"/>
        </w:tcBorders>
      </w:tcPr>
    </w:tblStylePr>
  </w:style>
  <w:style w:type="table" w:styleId="858" w:customStyle="1">
    <w:name w:val="Grid Table 5 Dark - Accent 3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af1dc" w:themeColor="accent3" w:themeTint="34" w:fill="eaf1dc" w:themeFill="accent3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0dfb2" w:themeColor="accent3" w:themeTint="75" w:fill="d0dfb2" w:themeFill="accent3" w:themeFillTint="75"/>
      </w:tcPr>
    </w:tblStylePr>
    <w:tblStylePr w:type="band1Vert">
      <w:tcPr>
        <w:shd w:val="clear" w:color="d0dfb2" w:themeColor="accent3" w:themeTint="75" w:fill="d0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  <w:tcBorders>
          <w:top w:val="single" w:color="FFFFFF" w:themeColor="light1" w:sz="4" w:space="0"/>
        </w:tcBorders>
      </w:tcPr>
    </w:tblStylePr>
  </w:style>
  <w:style w:type="table" w:styleId="859" w:customStyle="1">
    <w:name w:val="Grid Table 5 Dark- Accent 4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5dfec" w:themeColor="accent4" w:themeTint="34" w:fill="e5dfec" w:themeFill="accent4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c4b7d4" w:themeColor="accent4" w:themeTint="75" w:fill="c4b7d4" w:themeFill="accent4" w:themeFillTint="75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  <w:tcBorders>
          <w:top w:val="single" w:color="FFFFFF" w:themeColor="light1" w:sz="4" w:space="0"/>
        </w:tcBorders>
      </w:tcPr>
    </w:tblStylePr>
  </w:style>
  <w:style w:type="table" w:styleId="860" w:customStyle="1">
    <w:name w:val="Grid Table 5 Dark - Accent 5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ef3" w:themeColor="accent5" w:themeTint="34" w:fill="daeef3" w:themeFill="accent5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acd8e4" w:themeColor="accent5" w:themeTint="75" w:fill="acd8e4" w:themeFill="accent5" w:themeFillTint="7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  <w:tcBorders>
          <w:top w:val="single" w:color="FFFFFF" w:themeColor="light1" w:sz="4" w:space="0"/>
        </w:tcBorders>
      </w:tcPr>
    </w:tblStylePr>
  </w:style>
  <w:style w:type="table" w:styleId="861" w:customStyle="1">
    <w:name w:val="Grid Table 5 Dark - Accent 6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de9d8" w:themeColor="accent6" w:themeTint="34" w:fill="fde9d8" w:themeFill="accent6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fbceaa" w:themeColor="accent6" w:themeTint="75" w:fill="fbceaa" w:themeFill="accent6" w:themeFillTint="75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  <w:tcBorders>
          <w:top w:val="single" w:color="FFFFFF" w:themeColor="light1" w:sz="4" w:space="0"/>
        </w:tcBorders>
      </w:tcPr>
    </w:tblStylePr>
  </w:style>
  <w:style w:type="table" w:styleId="862">
    <w:name w:val="Grid Table 6 Colorful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863" w:customStyle="1">
    <w:name w:val="Grid Table 6 Colorful - Accent 1"/>
    <w:uiPriority w:val="99"/>
    <w:tblPr>
      <w:tblStyleRowBandSize w:val="1"/>
      <w:tblStyleColBandSize w:val="1"/>
      <w:tblInd w:w="0" w:type="dxa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a6bfdd" w:themeColor="accent1" w:themeTint="80" w:themeShade="95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  <w:tblStylePr w:type="firstCol">
      <w:rPr>
        <w:b/>
        <w:color w:val="a6bfdd" w:themeColor="accent1" w:themeTint="80" w:themeShade="95"/>
      </w:rPr>
    </w:tblStylePr>
    <w:tblStylePr w:type="firstRow">
      <w:rPr>
        <w:b/>
        <w:color w:val="a6bfdd" w:themeColor="accent1" w:themeTint="80" w:themeShade="95"/>
      </w:rPr>
      <w:tcPr>
        <w:tcBorders>
          <w:bottom w:val="single" w:color="A6BFDD" w:themeColor="accent1" w:themeTint="80" w:sz="12" w:space="0"/>
        </w:tcBorders>
      </w:tcPr>
    </w:tblStylePr>
    <w:tblStylePr w:type="lastCol">
      <w:rPr>
        <w:b/>
        <w:color w:val="a6bfdd" w:themeColor="accent1" w:themeTint="80" w:themeShade="95"/>
      </w:rPr>
    </w:tblStylePr>
    <w:tblStylePr w:type="lastRow">
      <w:rPr>
        <w:b/>
        <w:color w:val="a6bfdd" w:themeColor="accent1" w:themeTint="80" w:themeShade="95"/>
      </w:rPr>
    </w:tblStylePr>
  </w:style>
  <w:style w:type="table" w:styleId="864" w:customStyle="1">
    <w:name w:val="Grid Table 6 Colorful - Accent 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D99695" w:themeColor="accent2" w:themeTint="97" w:sz="12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</w:tblStylePr>
  </w:style>
  <w:style w:type="table" w:styleId="865" w:customStyle="1">
    <w:name w:val="Grid Table 6 Colorful - Accent 3"/>
    <w:uiPriority w:val="99"/>
    <w:tblPr>
      <w:tblStyleRowBandSize w:val="1"/>
      <w:tblStyleColBandSize w:val="1"/>
      <w:tblInd w:w="0" w:type="dxa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9abb59" w:themeColor="accent3" w:themeTint="FE" w:themeShade="95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  <w:tblStylePr w:type="firstCol">
      <w:rPr>
        <w:b/>
        <w:color w:val="9abb59" w:themeColor="accent3" w:themeTint="FE" w:themeShade="95"/>
      </w:rPr>
    </w:tblStylePr>
    <w:tblStylePr w:type="firstRow">
      <w:rPr>
        <w:b/>
        <w:color w:val="9abb59" w:themeColor="accent3" w:themeTint="FE" w:themeShade="95"/>
      </w:rPr>
      <w:tcPr>
        <w:tcBorders>
          <w:bottom w:val="single" w:color="9ABB59" w:themeColor="accent3" w:themeTint="FE" w:sz="12" w:space="0"/>
        </w:tcBorders>
      </w:tcPr>
    </w:tblStylePr>
    <w:tblStylePr w:type="lastCol">
      <w:rPr>
        <w:b/>
        <w:color w:val="9abb59" w:themeColor="accent3" w:themeTint="FE" w:themeShade="95"/>
      </w:rPr>
    </w:tblStylePr>
    <w:tblStylePr w:type="lastRow">
      <w:rPr>
        <w:b/>
        <w:color w:val="9abb59" w:themeColor="accent3" w:themeTint="FE" w:themeShade="95"/>
      </w:rPr>
    </w:tblStylePr>
  </w:style>
  <w:style w:type="table" w:styleId="866" w:customStyle="1">
    <w:name w:val="Grid Table 6 Colorful - Accent 4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B2A1C6" w:themeColor="accent4" w:themeTint="9A" w:sz="12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</w:tblStylePr>
  </w:style>
  <w:style w:type="table" w:styleId="867" w:customStyle="1">
    <w:name w:val="Grid Table 6 Colorful - Accent 5"/>
    <w:uiPriority w:val="99"/>
    <w:tblPr>
      <w:tblStyleRowBandSize w:val="1"/>
      <w:tblStyleColBandSize w:val="1"/>
      <w:tblInd w:w="0" w:type="dxa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868" w:customStyle="1">
    <w:name w:val="Grid Table 6 Colorful - Accent 6"/>
    <w:uiPriority w:val="99"/>
    <w:tblPr>
      <w:tblStyleRowBandSize w:val="1"/>
      <w:tblStyleColBandSize w:val="1"/>
      <w:tblInd w:w="0" w:type="dxa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869">
    <w:name w:val="Grid Table 7 Colorful"/>
    <w:uiPriority w:val="99"/>
    <w:tblPr>
      <w:tblStyleRowBandSize w:val="1"/>
      <w:tblStyleColBandSize w:val="1"/>
      <w:tblInd w:w="0" w:type="dxa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7F7F7F" w:themeColor="tex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0" w:space="0"/>
          <w:left w:val="single" w:color="7F7F7F" w:themeColor="tex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870" w:customStyle="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a6bfdd" w:themeColor="accent1" w:themeTint="80" w:themeShade="95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  <w:tblStylePr w:type="firstCol">
      <w:rPr>
        <w:rFonts w:ascii="Arial" w:hAnsi="Arial"/>
        <w:i/>
        <w:color w:val="a6bfdd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A6BFDD" w:themeColor="accent1" w:themeTint="80" w:sz="4" w:space="0"/>
        </w:tcBorders>
      </w:tcPr>
    </w:tblStylePr>
    <w:tblStylePr w:type="firstRow">
      <w:rPr>
        <w:rFonts w:ascii="Arial" w:hAnsi="Arial"/>
        <w:b/>
        <w:color w:val="a6bfdd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A6BFDD" w:themeColor="accen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cPr>
        <w:shd w:val="clear" w:color="ffffff" w:fill="auto"/>
        <w:tcBorders>
          <w:top w:val="none" w:color="000000" w:sz="0" w:space="0"/>
          <w:left w:val="single" w:color="A6BFDD" w:themeColor="accen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6BFDD" w:themeColor="accen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871" w:customStyle="1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b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D99695" w:themeColor="accent2" w:themeTint="97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0" w:space="0"/>
          <w:left w:val="single" w:color="D99695" w:themeColor="accent2" w:themeTint="97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872" w:customStyle="1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9abb59" w:themeColor="accent3" w:themeTint="FE" w:themeShade="95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  <w:tblStylePr w:type="firstCol">
      <w:rPr>
        <w:rFonts w:ascii="Arial" w:hAnsi="Arial"/>
        <w:i/>
        <w:color w:val="9abb59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9ABB59" w:themeColor="accent3" w:themeTint="FE" w:sz="4" w:space="0"/>
        </w:tcBorders>
      </w:tcPr>
    </w:tblStylePr>
    <w:tblStylePr w:type="firstRow">
      <w:rPr>
        <w:rFonts w:ascii="Arial" w:hAnsi="Arial"/>
        <w:b/>
        <w:color w:val="9abb59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9ABB59" w:themeColor="accent3" w:themeTint="FE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cPr>
        <w:shd w:val="clear" w:color="ffffff" w:fill="auto"/>
        <w:tcBorders>
          <w:top w:val="none" w:color="000000" w:sz="0" w:space="0"/>
          <w:left w:val="single" w:color="9ABB59" w:themeColor="accent3" w:themeTint="FE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9ABB59" w:themeColor="accent3" w:themeTint="FE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873" w:customStyle="1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b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B2A1C6" w:themeColor="accent4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0" w:space="0"/>
          <w:left w:val="single" w:color="B2A1C6" w:themeColor="accent4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874" w:customStyle="1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rFonts w:ascii="Arial" w:hAnsi="Arial"/>
        <w:i/>
        <w:color w:val="266779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99D0DE" w:themeColor="accent5" w:themeTint="90" w:sz="4" w:space="0"/>
        </w:tcBorders>
      </w:tcPr>
    </w:tblStylePr>
    <w:tblStylePr w:type="firstRow">
      <w:rPr>
        <w:rFonts w:ascii="Arial" w:hAnsi="Arial"/>
        <w:b/>
        <w:color w:val="266779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99D0DE" w:themeColor="accent5" w:themeTint="9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cPr>
        <w:shd w:val="clear" w:color="ffffff" w:fill="auto"/>
        <w:tcBorders>
          <w:top w:val="none" w:color="000000" w:sz="0" w:space="0"/>
          <w:left w:val="single" w:color="99D0DE" w:themeColor="accent5" w:themeTint="9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cPr>
        <w:shd w:val="clear" w:color="ffffff" w:themeColor="light1" w:fill="ffffff" w:themeFill="light1"/>
        <w:tcBorders>
          <w:top w:val="single" w:color="99D0DE" w:themeColor="accent5" w:themeTint="9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875" w:customStyle="1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15407" w:themeColor="accent6" w:themeShade="95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  <w:tblStylePr w:type="firstCol">
      <w:rPr>
        <w:rFonts w:ascii="Arial" w:hAnsi="Arial"/>
        <w:i/>
        <w:color w:val="b15407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FAC396" w:themeColor="accent6" w:themeTint="90" w:sz="4" w:space="0"/>
        </w:tcBorders>
      </w:tcPr>
    </w:tblStylePr>
    <w:tblStylePr w:type="firstRow">
      <w:rPr>
        <w:rFonts w:ascii="Arial" w:hAnsi="Arial"/>
        <w:b/>
        <w:color w:val="b154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FAC396" w:themeColor="accent6" w:themeTint="9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cPr>
        <w:shd w:val="clear" w:color="ffffff" w:fill="auto"/>
        <w:tcBorders>
          <w:top w:val="none" w:color="000000" w:sz="0" w:space="0"/>
          <w:left w:val="single" w:color="FAC396" w:themeColor="accent6" w:themeTint="9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cPr>
        <w:shd w:val="clear" w:color="ffffff" w:themeColor="light1" w:fill="ffffff" w:themeFill="light1"/>
        <w:tcBorders>
          <w:top w:val="single" w:color="FAC396" w:themeColor="accent6" w:themeTint="9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876">
    <w:name w:val="List Table 1 Light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7" w:customStyle="1">
    <w:name w:val="List Table 1 Light - Accent 1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8" w:customStyle="1">
    <w:name w:val="List Table 1 Light - Accent 2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9" w:customStyle="1">
    <w:name w:val="List Table 1 Light - Accent 3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0" w:customStyle="1">
    <w:name w:val="List Table 1 Light - Accent 4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1" w:customStyle="1">
    <w:name w:val="List Table 1 Light - Accent 5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2" w:customStyle="1">
    <w:name w:val="List Table 1 Light - Accent 6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3">
    <w:name w:val="List Table 2"/>
    <w:uiPriority w:val="99"/>
    <w:tblPr>
      <w:tblStyleRowBandSize w:val="1"/>
      <w:tblStyleColBandSize w:val="1"/>
      <w:tblInd w:w="0" w:type="dxa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884" w:customStyle="1">
    <w:name w:val="List Table 2 - Accent 1"/>
    <w:uiPriority w:val="9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</w:style>
  <w:style w:type="table" w:styleId="885" w:customStyle="1">
    <w:name w:val="List Table 2 - Accent 2"/>
    <w:uiPriority w:val="9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</w:style>
  <w:style w:type="table" w:styleId="886" w:customStyle="1">
    <w:name w:val="List Table 2 - Accent 3"/>
    <w:uiPriority w:val="9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</w:style>
  <w:style w:type="table" w:styleId="887" w:customStyle="1">
    <w:name w:val="List Table 2 - Accent 4"/>
    <w:uiPriority w:val="9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</w:style>
  <w:style w:type="table" w:styleId="888" w:customStyle="1">
    <w:name w:val="List Table 2 - Accent 5"/>
    <w:uiPriority w:val="9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</w:style>
  <w:style w:type="table" w:styleId="889" w:customStyle="1">
    <w:name w:val="List Table 2 - Accent 6"/>
    <w:uiPriority w:val="9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</w:style>
  <w:style w:type="table" w:styleId="890">
    <w:name w:val="List Table 3"/>
    <w:uiPriority w:val="99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1" w:customStyle="1">
    <w:name w:val="List Table 3 - Accent 1"/>
    <w:uiPriority w:val="99"/>
    <w:tblPr>
      <w:tblStyleRowBandSize w:val="1"/>
      <w:tblStyleColBandSize w:val="1"/>
      <w:tblInd w:w="0" w:type="dxa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2" w:customStyle="1">
    <w:name w:val="List Table 3 - Accent 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9695" w:themeColor="accent2" w:themeTint="97" w:sz="4" w:space="0"/>
          <w:bottom w:val="single" w:color="D99695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3" w:customStyle="1">
    <w:name w:val="List Table 3 - Accent 3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3D69B" w:themeColor="accent3" w:themeTint="98" w:sz="4" w:space="0"/>
          <w:bottom w:val="single" w:color="C3D69B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B" w:themeColor="accent3" w:themeTint="98" w:sz="4" w:space="0"/>
          <w:right w:val="single" w:color="C3D69B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3d69b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4" w:customStyle="1">
    <w:name w:val="List Table 3 - Accent 4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5" w:customStyle="1">
    <w:name w:val="List Table 3 - Accent 5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6" w:customStyle="1">
    <w:name w:val="List Table 3 - Accent 6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7">
    <w:name w:val="List Table 4"/>
    <w:uiPriority w:val="99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8" w:customStyle="1">
    <w:name w:val="List Table 4 - Accent 1"/>
    <w:uiPriority w:val="9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9" w:customStyle="1">
    <w:name w:val="List Table 4 - Accent 2"/>
    <w:uiPriority w:val="9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0" w:customStyle="1">
    <w:name w:val="List Table 4 - Accent 3"/>
    <w:uiPriority w:val="9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1" w:customStyle="1">
    <w:name w:val="List Table 4 - Accent 4"/>
    <w:uiPriority w:val="9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2" w:customStyle="1">
    <w:name w:val="List Table 4 - Accent 5"/>
    <w:uiPriority w:val="9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3" w:customStyle="1">
    <w:name w:val="List Table 4 - Accent 6"/>
    <w:uiPriority w:val="9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4">
    <w:name w:val="List Table 5 Dark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905" w:customStyle="1">
    <w:name w:val="List Table 5 Dark - Accent 1"/>
    <w:uiPriority w:val="99"/>
    <w:tblPr>
      <w:tblStyleRowBandSize w:val="1"/>
      <w:tblStyleColBandSize w:val="1"/>
      <w:tblInd w:w="0" w:type="dxa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  <w:shd w:val="clear" w:color="4f81bd" w:themeColor="accent1" w:fill="4f81bd" w:themeFill="accent1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4f81bd" w:themeColor="accent1" w:fill="4f81bd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4f81bd" w:themeColor="accent1" w:fill="4f81bd" w:themeFill="accent1"/>
        <w:tcBorders>
          <w:top w:val="single" w:color="4F81BD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906" w:customStyle="1">
    <w:name w:val="List Table 5 Dark - Accent 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  <w:shd w:val="clear" w:color="d99695" w:themeColor="accent2" w:themeTint="97" w:fill="d99695" w:themeFill="accent2" w:themeFillTint="97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d99695" w:themeColor="accent2" w:themeTint="97" w:fill="d99695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D99695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695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907" w:customStyle="1">
    <w:name w:val="List Table 5 Dark - Accent 3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  <w:shd w:val="clear" w:color="c3d69b" w:themeColor="accent3" w:themeTint="98" w:fill="c3d69b" w:themeFill="accent3" w:themeFillTint="98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3d69b" w:themeColor="accent3" w:themeTint="98" w:fill="c3d69b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3D69B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3d69b" w:themeColor="accent3" w:themeTint="98" w:fill="c3d69b" w:themeFill="accent3" w:themeFillTint="98"/>
        <w:tcBorders>
          <w:top w:val="single" w:color="C3D69B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B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908" w:customStyle="1">
    <w:name w:val="List Table 5 Dark - Accent 4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  <w:shd w:val="clear" w:color="b2a1c6" w:themeColor="accent4" w:themeTint="9A" w:fill="b2a1c6" w:themeFill="accent4" w:themeFillTint="9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b2a1c6" w:themeColor="accent4" w:themeTint="9A" w:fill="b2a1c6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909" w:customStyle="1">
    <w:name w:val="List Table 5 Dark - Accent 5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  <w:shd w:val="clear" w:color="92ccdc" w:themeColor="accent5" w:themeTint="9A" w:fill="92ccdc" w:themeFill="accent5" w:themeFillTint="9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92ccdc" w:themeColor="accent5" w:themeTint="9A" w:fill="92ccdc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92ccdc" w:themeColor="accent5" w:themeTint="9A" w:fill="92ccdc" w:themeFill="accent5" w:themeFillTint="9A"/>
        <w:tcBorders>
          <w:top w:val="single" w:color="92CCDC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910" w:customStyle="1">
    <w:name w:val="List Table 5 Dark - Accent 6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  <w:shd w:val="clear" w:color="fac090" w:themeColor="accent6" w:themeTint="98" w:fill="fac090" w:themeFill="accent6" w:themeFillTint="98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ac090" w:themeColor="accent6" w:themeTint="98" w:fill="fac090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ac090" w:themeColor="accent6" w:themeTint="98" w:fill="fac090" w:themeFill="accent6" w:themeFillTint="98"/>
        <w:tcBorders>
          <w:top w:val="single" w:color="FAC090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911">
    <w:name w:val="List Table 6 Colorful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912" w:customStyle="1">
    <w:name w:val="List Table 6 Colorful - Accent 1"/>
    <w:uiPriority w:val="99"/>
    <w:tblPr>
      <w:tblStyleRowBandSize w:val="1"/>
      <w:tblStyleColBandSize w:val="1"/>
      <w:tblInd w:w="0" w:type="dxa"/>
      <w:tblBorders>
        <w:top w:val="single" w:color="4F81BD" w:themeColor="accent1" w:sz="4" w:space="0"/>
        <w:bottom w:val="single" w:color="4F81BD" w:themeColor="accen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a4a71" w:themeColor="accent1" w:themeShade="95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  <w:tblStylePr w:type="firstCol">
      <w:rPr>
        <w:b/>
        <w:color w:val="2a4a71" w:themeColor="accent1" w:themeShade="95"/>
      </w:rPr>
    </w:tblStylePr>
    <w:tblStylePr w:type="firstRow">
      <w:rPr>
        <w:b/>
        <w:color w:val="2a4a71" w:themeColor="accent1" w:themeShade="95"/>
      </w:rPr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val="2a4a71" w:themeColor="accent1" w:themeShade="95"/>
      </w:rPr>
    </w:tblStylePr>
    <w:tblStylePr w:type="lastRow">
      <w:rPr>
        <w:b/>
        <w:color w:val="2a4a71" w:themeColor="accent1" w:themeShade="95"/>
      </w:rPr>
      <w:tcPr>
        <w:tcBorders>
          <w:top w:val="single" w:color="4F81BD" w:themeColor="accent1" w:sz="4" w:space="0"/>
        </w:tcBorders>
      </w:tcPr>
    </w:tblStylePr>
  </w:style>
  <w:style w:type="table" w:styleId="913" w:customStyle="1">
    <w:name w:val="List Table 6 Colorful - Accent 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bottom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D99695" w:themeColor="accent2" w:themeTint="97" w:sz="4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  <w:tcPr>
        <w:tcBorders>
          <w:top w:val="single" w:color="D99695" w:themeColor="accent2" w:themeTint="97" w:sz="4" w:space="0"/>
        </w:tcBorders>
      </w:tcPr>
    </w:tblStylePr>
  </w:style>
  <w:style w:type="table" w:styleId="914" w:customStyle="1">
    <w:name w:val="List Table 6 Colorful - Accent 3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4" w:space="0"/>
        <w:bottom w:val="single" w:color="C3D69B" w:themeColor="accent3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c3d69b" w:themeColor="accent3" w:themeTint="98" w:themeShade="95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  <w:tblStylePr w:type="firstCol">
      <w:rPr>
        <w:b/>
        <w:color w:val="c3d69b" w:themeColor="accent3" w:themeTint="98" w:themeShade="95"/>
      </w:rPr>
    </w:tblStylePr>
    <w:tblStylePr w:type="firstRow">
      <w:rPr>
        <w:b/>
        <w:color w:val="c3d69b" w:themeColor="accent3" w:themeTint="98" w:themeShade="95"/>
      </w:rPr>
      <w:tcPr>
        <w:tcBorders>
          <w:bottom w:val="single" w:color="C3D69B" w:themeColor="accent3" w:themeTint="98" w:sz="4" w:space="0"/>
        </w:tcBorders>
      </w:tcPr>
    </w:tblStylePr>
    <w:tblStylePr w:type="lastCol">
      <w:rPr>
        <w:b/>
        <w:color w:val="c3d69b" w:themeColor="accent3" w:themeTint="98" w:themeShade="95"/>
      </w:rPr>
    </w:tblStylePr>
    <w:tblStylePr w:type="lastRow">
      <w:rPr>
        <w:b/>
        <w:color w:val="c3d69b" w:themeColor="accent3" w:themeTint="98" w:themeShade="95"/>
      </w:rPr>
      <w:tcPr>
        <w:tcBorders>
          <w:top w:val="single" w:color="C3D69B" w:themeColor="accent3" w:themeTint="98" w:sz="4" w:space="0"/>
        </w:tcBorders>
      </w:tcPr>
    </w:tblStylePr>
  </w:style>
  <w:style w:type="table" w:styleId="915" w:customStyle="1">
    <w:name w:val="List Table 6 Colorful - Accent 4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bottom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B2A1C6" w:themeColor="accent4" w:themeTint="9A" w:sz="4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  <w:tcPr>
        <w:tcBorders>
          <w:top w:val="single" w:color="B2A1C6" w:themeColor="accent4" w:themeTint="9A" w:sz="4" w:space="0"/>
        </w:tcBorders>
      </w:tcPr>
    </w:tblStylePr>
  </w:style>
  <w:style w:type="table" w:styleId="916" w:customStyle="1">
    <w:name w:val="List Table 6 Colorful - Accent 5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4" w:space="0"/>
        <w:bottom w:val="single" w:color="92CCDC" w:themeColor="accent5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92ccdc" w:themeColor="accent5" w:themeTint="9A" w:themeShade="95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  <w:tblStylePr w:type="firstCol">
      <w:rPr>
        <w:b/>
        <w:color w:val="92ccdc" w:themeColor="accent5" w:themeTint="9A" w:themeShade="95"/>
      </w:rPr>
    </w:tblStylePr>
    <w:tblStylePr w:type="firstRow">
      <w:rPr>
        <w:b/>
        <w:color w:val="92ccdc" w:themeColor="accent5" w:themeTint="9A" w:themeShade="95"/>
      </w:rPr>
      <w:tcPr>
        <w:tcBorders>
          <w:bottom w:val="single" w:color="92CCDC" w:themeColor="accent5" w:themeTint="9A" w:sz="4" w:space="0"/>
        </w:tcBorders>
      </w:tcPr>
    </w:tblStylePr>
    <w:tblStylePr w:type="lastCol">
      <w:rPr>
        <w:b/>
        <w:color w:val="92ccdc" w:themeColor="accent5" w:themeTint="9A" w:themeShade="95"/>
      </w:rPr>
    </w:tblStylePr>
    <w:tblStylePr w:type="lastRow">
      <w:rPr>
        <w:b/>
        <w:color w:val="92ccdc" w:themeColor="accent5" w:themeTint="9A" w:themeShade="95"/>
      </w:rPr>
      <w:tcPr>
        <w:tcBorders>
          <w:top w:val="single" w:color="92CCDC" w:themeColor="accent5" w:themeTint="9A" w:sz="4" w:space="0"/>
        </w:tcBorders>
      </w:tcPr>
    </w:tblStylePr>
  </w:style>
  <w:style w:type="table" w:styleId="917" w:customStyle="1">
    <w:name w:val="List Table 6 Colorful - Accent 6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4" w:space="0"/>
        <w:bottom w:val="single" w:color="FAC090" w:themeColor="accent6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fac090" w:themeColor="accent6" w:themeTint="98" w:themeShade="95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  <w:tblStylePr w:type="firstCol">
      <w:rPr>
        <w:b/>
        <w:color w:val="fac090" w:themeColor="accent6" w:themeTint="98" w:themeShade="95"/>
      </w:rPr>
    </w:tblStylePr>
    <w:tblStylePr w:type="firstRow">
      <w:rPr>
        <w:b/>
        <w:color w:val="fac090" w:themeColor="accent6" w:themeTint="98" w:themeShade="95"/>
      </w:rPr>
      <w:tcPr>
        <w:tcBorders>
          <w:bottom w:val="single" w:color="FAC090" w:themeColor="accent6" w:themeTint="98" w:sz="4" w:space="0"/>
        </w:tcBorders>
      </w:tcPr>
    </w:tblStylePr>
    <w:tblStylePr w:type="lastCol">
      <w:rPr>
        <w:b/>
        <w:color w:val="fac090" w:themeColor="accent6" w:themeTint="98" w:themeShade="95"/>
      </w:rPr>
    </w:tblStylePr>
    <w:tblStylePr w:type="lastRow">
      <w:rPr>
        <w:b/>
        <w:color w:val="fac090" w:themeColor="accent6" w:themeTint="98" w:themeShade="95"/>
      </w:rPr>
      <w:tcPr>
        <w:tcBorders>
          <w:top w:val="single" w:color="FAC090" w:themeColor="accent6" w:themeTint="98" w:sz="4" w:space="0"/>
        </w:tcBorders>
      </w:tcPr>
    </w:tblStylePr>
  </w:style>
  <w:style w:type="table" w:styleId="918">
    <w:name w:val="List Table 7 Colorful"/>
    <w:uiPriority w:val="99"/>
    <w:tblPr>
      <w:tblStyleRowBandSize w:val="1"/>
      <w:tblStyleColBandSize w:val="1"/>
      <w:tblInd w:w="0" w:type="dxa"/>
      <w:tblBorders>
        <w:right w:val="single" w:color="7F7F7F" w:themeColor="tex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7F7F7F" w:themeColor="tex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0" w:space="0"/>
          <w:left w:val="single" w:color="7F7F7F" w:themeColor="tex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919" w:customStyle="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color="4F81BD" w:themeColor="accen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a4a71" w:themeColor="accent1" w:themeShade="95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  <w:tblStylePr w:type="firstCol">
      <w:rPr>
        <w:rFonts w:ascii="Arial" w:hAnsi="Arial"/>
        <w:i/>
        <w:color w:val="2a4a71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4F81BD" w:themeColor="accent1" w:sz="4" w:space="0"/>
        </w:tcBorders>
      </w:tcPr>
    </w:tblStylePr>
    <w:tblStylePr w:type="firstRow">
      <w:rPr>
        <w:rFonts w:ascii="Arial" w:hAnsi="Arial"/>
        <w:i/>
        <w:color w:val="2a4a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4F81BD" w:themeColor="accent1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cPr>
        <w:shd w:val="clear" w:color="ffffff" w:fill="auto"/>
        <w:tcBorders>
          <w:top w:val="none" w:color="000000" w:sz="0" w:space="0"/>
          <w:left w:val="single" w:color="4F81BD" w:themeColor="accent1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cPr>
        <w:shd w:val="clear" w:color="ffffff" w:themeColor="light1" w:fill="ffffff" w:themeFill="light1"/>
        <w:tcBorders>
          <w:top w:val="single" w:color="4F81BD" w:themeColor="accent1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920" w:customStyle="1">
    <w:name w:val="List Table 7 Colorful - Accent 2"/>
    <w:uiPriority w:val="99"/>
    <w:tblPr>
      <w:tblStyleRowBandSize w:val="1"/>
      <w:tblStyleColBandSize w:val="1"/>
      <w:tblInd w:w="0" w:type="dxa"/>
      <w:tblBorders>
        <w:right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D99695" w:themeColor="accent2" w:themeTint="97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0" w:space="0"/>
          <w:left w:val="single" w:color="D99695" w:themeColor="accent2" w:themeTint="97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921" w:customStyle="1">
    <w:name w:val="List Table 7 Colorful - Accent 3"/>
    <w:uiPriority w:val="99"/>
    <w:tblPr>
      <w:tblStyleRowBandSize w:val="1"/>
      <w:tblStyleColBandSize w:val="1"/>
      <w:tblInd w:w="0" w:type="dxa"/>
      <w:tblBorders>
        <w:right w:val="single" w:color="C3D69B" w:themeColor="accent3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c3d69b" w:themeColor="accent3" w:themeTint="98" w:themeShade="95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  <w:tblStylePr w:type="firstCol">
      <w:rPr>
        <w:rFonts w:ascii="Arial" w:hAnsi="Arial"/>
        <w:i/>
        <w:color w:val="c3d69b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C3D69B" w:themeColor="accent3" w:themeTint="98" w:sz="4" w:space="0"/>
        </w:tcBorders>
      </w:tcPr>
    </w:tblStylePr>
    <w:tblStylePr w:type="firstRow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C3D69B" w:themeColor="accent3" w:themeTint="98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fill="auto"/>
        <w:tcBorders>
          <w:top w:val="none" w:color="000000" w:sz="0" w:space="0"/>
          <w:left w:val="single" w:color="C3D69B" w:themeColor="accent3" w:themeTint="98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3D69B" w:themeColor="accent3" w:themeTint="98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922" w:customStyle="1">
    <w:name w:val="List Table 7 Colorful - Accent 4"/>
    <w:uiPriority w:val="99"/>
    <w:tblPr>
      <w:tblStyleRowBandSize w:val="1"/>
      <w:tblStyleColBandSize w:val="1"/>
      <w:tblInd w:w="0" w:type="dxa"/>
      <w:tblBorders>
        <w:right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B2A1C6" w:themeColor="accent4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0" w:space="0"/>
          <w:left w:val="single" w:color="B2A1C6" w:themeColor="accent4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923" w:customStyle="1">
    <w:name w:val="List Table 7 Colorful - Accent 5"/>
    <w:uiPriority w:val="99"/>
    <w:tblPr>
      <w:tblStyleRowBandSize w:val="1"/>
      <w:tblStyleColBandSize w:val="1"/>
      <w:tblInd w:w="0" w:type="dxa"/>
      <w:tblBorders>
        <w:right w:val="single" w:color="92CCDC" w:themeColor="accent5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92ccdc" w:themeColor="accent5" w:themeTint="9A" w:themeShade="95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  <w:tblStylePr w:type="firstCol">
      <w:rPr>
        <w:rFonts w:ascii="Arial" w:hAnsi="Arial"/>
        <w:i/>
        <w:color w:val="92ccdc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92CCDC" w:themeColor="accent5" w:themeTint="9A" w:sz="4" w:space="0"/>
        </w:tcBorders>
      </w:tcPr>
    </w:tblStylePr>
    <w:tblStylePr w:type="firstRow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92CCDC" w:themeColor="accent5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fill="auto"/>
        <w:tcBorders>
          <w:top w:val="none" w:color="000000" w:sz="0" w:space="0"/>
          <w:left w:val="single" w:color="92CCDC" w:themeColor="accent5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92CCDC" w:themeColor="accent5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924" w:customStyle="1">
    <w:name w:val="List Table 7 Colorful - Accent 6"/>
    <w:uiPriority w:val="99"/>
    <w:tblPr>
      <w:tblStyleRowBandSize w:val="1"/>
      <w:tblStyleColBandSize w:val="1"/>
      <w:tblInd w:w="0" w:type="dxa"/>
      <w:tblBorders>
        <w:right w:val="single" w:color="FAC090" w:themeColor="accent6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fac090" w:themeColor="accent6" w:themeTint="98" w:themeShade="95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  <w:tblStylePr w:type="firstCol">
      <w:rPr>
        <w:rFonts w:ascii="Arial" w:hAnsi="Arial"/>
        <w:i/>
        <w:color w:val="fac090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FAC090" w:themeColor="accent6" w:themeTint="98" w:sz="4" w:space="0"/>
        </w:tcBorders>
      </w:tcPr>
    </w:tblStylePr>
    <w:tblStylePr w:type="firstRow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FAC090" w:themeColor="accent6" w:themeTint="98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fill="auto"/>
        <w:tcBorders>
          <w:top w:val="none" w:color="000000" w:sz="0" w:space="0"/>
          <w:left w:val="single" w:color="FAC090" w:themeColor="accent6" w:themeTint="98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FAC090" w:themeColor="accent6" w:themeTint="98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925" w:customStyle="1">
    <w:name w:val="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926" w:customStyle="1">
    <w:name w:val="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</w:style>
  <w:style w:type="table" w:styleId="927" w:customStyle="1">
    <w:name w:val="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</w:style>
  <w:style w:type="table" w:styleId="928" w:customStyle="1">
    <w:name w:val="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</w:style>
  <w:style w:type="table" w:styleId="929" w:customStyle="1">
    <w:name w:val="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</w:style>
  <w:style w:type="table" w:styleId="930" w:customStyle="1">
    <w:name w:val="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</w:style>
  <w:style w:type="table" w:styleId="931" w:customStyle="1">
    <w:name w:val="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</w:style>
  <w:style w:type="table" w:styleId="932" w:customStyle="1">
    <w:name w:val="Bordered &amp; 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933" w:customStyle="1">
    <w:name w:val="Bordered &amp; 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2A4A71" w:themeColor="accent1" w:themeShade="95" w:sz="4" w:space="0"/>
        <w:left w:val="single" w:color="2A4A71" w:themeColor="accent1" w:themeShade="95" w:sz="4" w:space="0"/>
        <w:bottom w:val="single" w:color="2A4A71" w:themeColor="accent1" w:themeShade="95" w:sz="4" w:space="0"/>
        <w:right w:val="single" w:color="2A4A71" w:themeColor="accent1" w:themeShade="95" w:sz="4" w:space="0"/>
        <w:insideH w:val="single" w:color="2A4A71" w:themeColor="accent1" w:themeShade="95" w:sz="4" w:space="0"/>
        <w:insideV w:val="single" w:color="2A4A71" w:themeColor="accent1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</w:style>
  <w:style w:type="table" w:styleId="934" w:customStyle="1">
    <w:name w:val="Bordered &amp; 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732A29" w:themeColor="accent2" w:themeShade="95" w:sz="4" w:space="0"/>
        <w:left w:val="single" w:color="732A29" w:themeColor="accent2" w:themeShade="95" w:sz="4" w:space="0"/>
        <w:bottom w:val="single" w:color="732A29" w:themeColor="accent2" w:themeShade="95" w:sz="4" w:space="0"/>
        <w:right w:val="single" w:color="732A29" w:themeColor="accent2" w:themeShade="95" w:sz="4" w:space="0"/>
        <w:insideH w:val="single" w:color="732A29" w:themeColor="accent2" w:themeShade="95" w:sz="4" w:space="0"/>
        <w:insideV w:val="single" w:color="732A29" w:themeColor="accent2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</w:style>
  <w:style w:type="table" w:styleId="935" w:customStyle="1">
    <w:name w:val="Bordered &amp; 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5B722E" w:themeColor="accent3" w:themeShade="95" w:sz="4" w:space="0"/>
        <w:left w:val="single" w:color="5B722E" w:themeColor="accent3" w:themeShade="95" w:sz="4" w:space="0"/>
        <w:bottom w:val="single" w:color="5B722E" w:themeColor="accent3" w:themeShade="95" w:sz="4" w:space="0"/>
        <w:right w:val="single" w:color="5B722E" w:themeColor="accent3" w:themeShade="95" w:sz="4" w:space="0"/>
        <w:insideH w:val="single" w:color="5B722E" w:themeColor="accent3" w:themeShade="95" w:sz="4" w:space="0"/>
        <w:insideV w:val="single" w:color="5B722E" w:themeColor="accent3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</w:style>
  <w:style w:type="table" w:styleId="936" w:customStyle="1">
    <w:name w:val="Bordered &amp; 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</w:style>
  <w:style w:type="table" w:styleId="937" w:customStyle="1">
    <w:name w:val="Bordered &amp; 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</w:style>
  <w:style w:type="table" w:styleId="938" w:customStyle="1">
    <w:name w:val="Bordered &amp; 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</w:style>
  <w:style w:type="table" w:styleId="939" w:customStyle="1">
    <w:name w:val="Bordered"/>
    <w:uiPriority w:val="99"/>
    <w:tblPr>
      <w:tblStyleRowBandSize w:val="1"/>
      <w:tblStyleColBandSize w:val="1"/>
      <w:tblInd w:w="0" w:type="dxa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940" w:customStyle="1">
    <w:name w:val="Bordered - Accent 1"/>
    <w:uiPriority w:val="99"/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</w:style>
  <w:style w:type="table" w:styleId="941" w:customStyle="1">
    <w:name w:val="Bordered - Accent 2"/>
    <w:uiPriority w:val="99"/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695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6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695" w:themeColor="accent2" w:themeTint="97" w:sz="12" w:space="0"/>
        </w:tcBorders>
      </w:tcPr>
    </w:tblStylePr>
  </w:style>
  <w:style w:type="table" w:styleId="942" w:customStyle="1">
    <w:name w:val="Bordered - Accent 3"/>
    <w:uiPriority w:val="99"/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3D69B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B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B" w:themeColor="accent3" w:themeTint="98" w:sz="12" w:space="0"/>
        </w:tcBorders>
      </w:tcPr>
    </w:tblStylePr>
  </w:style>
  <w:style w:type="table" w:styleId="943" w:customStyle="1">
    <w:name w:val="Bordered - Accent 4"/>
    <w:uiPriority w:val="99"/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</w:style>
  <w:style w:type="table" w:styleId="944" w:customStyle="1">
    <w:name w:val="Bordered - Accent 5"/>
    <w:uiPriority w:val="99"/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</w:style>
  <w:style w:type="table" w:styleId="945" w:customStyle="1">
    <w:name w:val="Bordered - Accent 6"/>
    <w:uiPriority w:val="99"/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</w:style>
  <w:style w:type="character" w:styleId="946">
    <w:name w:val="Hyperlink"/>
    <w:uiPriority w:val="99"/>
    <w:unhideWhenUsed/>
    <w:rPr>
      <w:color w:val="0000ff" w:themeColor="hyperlink"/>
      <w:u w:val="single"/>
    </w:rPr>
  </w:style>
  <w:style w:type="paragraph" w:styleId="947">
    <w:name w:val="footnote text"/>
    <w:basedOn w:val="782"/>
    <w:link w:val="1114"/>
    <w:uiPriority w:val="99"/>
    <w:semiHidden/>
    <w:pPr>
      <w:ind w:left="170" w:right="170" w:firstLine="397"/>
      <w:jc w:val="both"/>
      <w:spacing w:before="240"/>
      <w:widowControl w:val="off"/>
    </w:pPr>
    <w:rPr>
      <w:rFonts w:ascii="Arial" w:hAnsi="Arial"/>
      <w:i/>
      <w:sz w:val="18"/>
      <w:szCs w:val="20"/>
      <w:lang w:val="en-US" w:eastAsia="en-US"/>
    </w:rPr>
  </w:style>
  <w:style w:type="character" w:styleId="948" w:customStyle="1">
    <w:name w:val="Footnote Text Char"/>
    <w:uiPriority w:val="99"/>
    <w:rPr>
      <w:sz w:val="18"/>
    </w:rPr>
  </w:style>
  <w:style w:type="character" w:styleId="949">
    <w:name w:val="footnote reference"/>
    <w:uiPriority w:val="99"/>
    <w:semiHidden/>
    <w:rPr>
      <w:vertAlign w:val="superscript"/>
    </w:rPr>
  </w:style>
  <w:style w:type="paragraph" w:styleId="950">
    <w:name w:val="endnote text"/>
    <w:basedOn w:val="782"/>
    <w:link w:val="1096"/>
    <w:uiPriority w:val="99"/>
    <w:unhideWhenUsed/>
    <w:rPr>
      <w:rFonts w:ascii="Calibri" w:hAnsi="Calibri"/>
      <w:sz w:val="20"/>
      <w:szCs w:val="20"/>
      <w:lang w:val="en-US" w:eastAsia="en-US"/>
    </w:rPr>
  </w:style>
  <w:style w:type="character" w:styleId="951" w:customStyle="1">
    <w:name w:val="Endnote Text Char"/>
    <w:uiPriority w:val="99"/>
    <w:rPr>
      <w:sz w:val="20"/>
    </w:rPr>
  </w:style>
  <w:style w:type="character" w:styleId="952">
    <w:name w:val="endnote reference"/>
    <w:uiPriority w:val="99"/>
    <w:semiHidden/>
    <w:unhideWhenUsed/>
    <w:rPr>
      <w:vertAlign w:val="superscript"/>
    </w:rPr>
  </w:style>
  <w:style w:type="paragraph" w:styleId="953">
    <w:name w:val="toc 1"/>
    <w:basedOn w:val="782"/>
    <w:next w:val="782"/>
    <w:uiPriority w:val="39"/>
    <w:pPr>
      <w:spacing w:line="360" w:lineRule="auto"/>
      <w:tabs>
        <w:tab w:val="left" w:pos="284" w:leader="none"/>
        <w:tab w:val="right" w:pos="10080" w:leader="dot"/>
      </w:tabs>
    </w:pPr>
    <w:rPr>
      <w:caps/>
    </w:rPr>
  </w:style>
  <w:style w:type="paragraph" w:styleId="954">
    <w:name w:val="toc 2"/>
    <w:basedOn w:val="782"/>
    <w:next w:val="782"/>
    <w:uiPriority w:val="39"/>
    <w:pPr>
      <w:ind w:left="720" w:hanging="436"/>
      <w:spacing w:line="360" w:lineRule="auto"/>
      <w:tabs>
        <w:tab w:val="left" w:pos="851" w:leader="none"/>
        <w:tab w:val="left" w:pos="900" w:leader="none"/>
        <w:tab w:val="right" w:pos="10080" w:leader="dot"/>
      </w:tabs>
    </w:pPr>
  </w:style>
  <w:style w:type="paragraph" w:styleId="955">
    <w:name w:val="toc 3"/>
    <w:basedOn w:val="782"/>
    <w:next w:val="782"/>
    <w:uiPriority w:val="39"/>
    <w:pPr>
      <w:ind w:left="1440" w:hanging="703"/>
      <w:spacing w:line="360" w:lineRule="auto"/>
      <w:tabs>
        <w:tab w:val="left" w:pos="1440" w:leader="none"/>
        <w:tab w:val="right" w:pos="10080" w:leader="dot"/>
      </w:tabs>
    </w:pPr>
  </w:style>
  <w:style w:type="paragraph" w:styleId="956">
    <w:name w:val="toc 4"/>
    <w:basedOn w:val="782"/>
    <w:next w:val="782"/>
    <w:uiPriority w:val="39"/>
    <w:pPr>
      <w:ind w:left="2262" w:hanging="822"/>
      <w:spacing w:line="360" w:lineRule="auto"/>
      <w:tabs>
        <w:tab w:val="left" w:pos="2410" w:leader="none"/>
        <w:tab w:val="right" w:pos="10081" w:leader="dot"/>
      </w:tabs>
    </w:pPr>
  </w:style>
  <w:style w:type="paragraph" w:styleId="957">
    <w:name w:val="toc 5"/>
    <w:basedOn w:val="782"/>
    <w:next w:val="782"/>
    <w:uiPriority w:val="39"/>
    <w:pPr>
      <w:ind w:left="960"/>
    </w:pPr>
  </w:style>
  <w:style w:type="paragraph" w:styleId="958">
    <w:name w:val="toc 6"/>
    <w:basedOn w:val="782"/>
    <w:next w:val="782"/>
    <w:uiPriority w:val="39"/>
    <w:pPr>
      <w:ind w:left="1200"/>
    </w:pPr>
  </w:style>
  <w:style w:type="paragraph" w:styleId="959">
    <w:name w:val="toc 7"/>
    <w:basedOn w:val="782"/>
    <w:next w:val="782"/>
    <w:uiPriority w:val="39"/>
    <w:pPr>
      <w:ind w:left="1440"/>
    </w:pPr>
  </w:style>
  <w:style w:type="paragraph" w:styleId="960">
    <w:name w:val="toc 8"/>
    <w:basedOn w:val="782"/>
    <w:next w:val="782"/>
    <w:uiPriority w:val="39"/>
    <w:pPr>
      <w:ind w:left="1680"/>
    </w:pPr>
  </w:style>
  <w:style w:type="paragraph" w:styleId="961">
    <w:name w:val="toc 9"/>
    <w:basedOn w:val="782"/>
    <w:next w:val="782"/>
    <w:uiPriority w:val="39"/>
    <w:pPr>
      <w:ind w:left="1920"/>
    </w:pPr>
  </w:style>
  <w:style w:type="paragraph" w:styleId="962">
    <w:name w:val="TOC Heading"/>
    <w:uiPriority w:val="39"/>
    <w:unhideWhenUsed/>
  </w:style>
  <w:style w:type="paragraph" w:styleId="963">
    <w:name w:val="table of figures"/>
    <w:basedOn w:val="782"/>
    <w:next w:val="782"/>
    <w:uiPriority w:val="99"/>
  </w:style>
  <w:style w:type="paragraph" w:styleId="964" w:customStyle="1">
    <w:name w:val="Заголовок 1;ТК_ Заголовок 01 уровня;Заголовок1;Heading 1 Char2;Heading 1 Char1 Char;Heading 1 Char Char Char;Heading 1 Char Char1;Heading 1 Char Знак Char;Раздел;ОСнЗаг1;Are;Договор N;Are + 18 пт;По центру;После:  5 пт;ANP1;З_1;Заголовок раздела"/>
    <w:basedOn w:val="782"/>
    <w:next w:val="782"/>
    <w:link w:val="1098"/>
    <w:uiPriority w:val="9"/>
    <w:qFormat/>
    <w:pPr>
      <w:numPr>
        <w:ilvl w:val="0"/>
        <w:numId w:val="3"/>
      </w:numPr>
      <w:keepNext/>
      <w:pageBreakBefore/>
      <w:spacing w:before="240" w:after="60" w:line="360" w:lineRule="auto"/>
      <w:tabs>
        <w:tab w:val="center" w:pos="709" w:leader="none"/>
      </w:tabs>
      <w:outlineLvl w:val="0"/>
    </w:pPr>
    <w:rPr>
      <w:rFonts w:eastAsia="Calibri"/>
      <w:b/>
      <w:bCs/>
      <w:caps/>
      <w:sz w:val="32"/>
      <w:szCs w:val="32"/>
      <w:lang w:val="en-US" w:eastAsia="en-US"/>
    </w:rPr>
  </w:style>
  <w:style w:type="paragraph" w:styleId="965" w:customStyle="1">
    <w:name w:val="Заголовок 2;ТК_Заголовок 02 уровня;Подраздел;H2;h2;Numbered text 3;Параграф;Char;Назв.дог.;ANP2;(подраздел);Heading 2 Char;Заголовок Подраздела;headline;h;Heading 2 Hidden;CHS;H2-Heading 2;l2;Header2;22;heading2;list2;A;A.B.C.;list 2;Heading2;Titr"/>
    <w:basedOn w:val="782"/>
    <w:next w:val="782"/>
    <w:link w:val="1000"/>
    <w:qFormat/>
    <w:pPr>
      <w:numPr>
        <w:ilvl w:val="1"/>
        <w:numId w:val="3"/>
      </w:numPr>
      <w:keepNext/>
      <w:spacing w:before="360" w:after="180" w:line="360" w:lineRule="auto"/>
      <w:tabs>
        <w:tab w:val="left" w:pos="709" w:leader="none"/>
      </w:tabs>
      <w:outlineLvl w:val="1"/>
    </w:pPr>
    <w:rPr>
      <w:rFonts w:eastAsia="Calibri"/>
      <w:b/>
      <w:bCs/>
      <w:iCs/>
      <w:sz w:val="28"/>
      <w:szCs w:val="28"/>
      <w:lang w:val="en-US" w:eastAsia="en-US"/>
    </w:rPr>
  </w:style>
  <w:style w:type="paragraph" w:styleId="966" w:customStyle="1">
    <w:name w:val="Заголовок 3;ТК_Заголовок 03 уровня;H3;Пункт;Назв.разд.;H31;H32;H33;H34;H35;H311;H321;H36;H37;H38;H39;H310;H312;H313;H314;H315;H316;H317;H318;H319;H320;H322;H323;H3110;H3111;H324;H325;H326;H327;H328;H329;H330;H331;H332;H3112;h3;ANP3;(пункт)"/>
    <w:basedOn w:val="782"/>
    <w:next w:val="782"/>
    <w:link w:val="1020"/>
    <w:qFormat/>
    <w:pPr>
      <w:numPr>
        <w:ilvl w:val="2"/>
        <w:numId w:val="3"/>
      </w:numPr>
      <w:keepNext/>
      <w:spacing w:before="240" w:after="60" w:line="360" w:lineRule="auto"/>
      <w:tabs>
        <w:tab w:val="left" w:pos="720" w:leader="none"/>
      </w:tabs>
      <w:outlineLvl w:val="2"/>
    </w:pPr>
    <w:rPr>
      <w:rFonts w:eastAsia="Calibri"/>
      <w:b/>
      <w:bCs/>
      <w:sz w:val="26"/>
      <w:szCs w:val="26"/>
      <w:lang w:val="en-US" w:eastAsia="en-US"/>
    </w:rPr>
  </w:style>
  <w:style w:type="paragraph" w:styleId="967" w:customStyle="1">
    <w:name w:val="Заголовок 4;ТК_Заголовок 04 уровня;Заголовок 4 (Приложение);(подпункт);Н4"/>
    <w:basedOn w:val="782"/>
    <w:next w:val="782"/>
    <w:link w:val="1076"/>
    <w:qFormat/>
    <w:pPr>
      <w:numPr>
        <w:ilvl w:val="3"/>
        <w:numId w:val="3"/>
      </w:numPr>
      <w:keepNext/>
      <w:spacing w:before="240" w:after="60" w:line="360" w:lineRule="auto"/>
      <w:tabs>
        <w:tab w:val="center" w:pos="851" w:leader="none"/>
      </w:tabs>
      <w:outlineLvl w:val="3"/>
    </w:pPr>
    <w:rPr>
      <w:rFonts w:eastAsia="Calibri"/>
      <w:b/>
      <w:bCs/>
      <w:szCs w:val="28"/>
      <w:lang w:val="en-US" w:eastAsia="en-US"/>
    </w:rPr>
  </w:style>
  <w:style w:type="paragraph" w:styleId="968" w:customStyle="1">
    <w:name w:val="Заголовок 5;ТК_ Заголовок 05 уровня;Заголовок 5_СТД;Н5;Заголовок 3(3)"/>
    <w:basedOn w:val="782"/>
    <w:next w:val="782"/>
    <w:qFormat/>
    <w:pPr>
      <w:numPr>
        <w:ilvl w:val="4"/>
        <w:numId w:val="3"/>
      </w:numPr>
      <w:spacing w:before="240" w:after="60" w:line="360" w:lineRule="auto"/>
      <w:outlineLvl w:val="4"/>
    </w:pPr>
    <w:rPr>
      <w:rFonts w:eastAsia="Calibri"/>
      <w:b/>
      <w:bCs/>
      <w:iCs/>
      <w:szCs w:val="26"/>
      <w:lang w:eastAsia="en-US"/>
    </w:rPr>
  </w:style>
  <w:style w:type="paragraph" w:styleId="969" w:customStyle="1">
    <w:name w:val="Заголовок 6;Elenco puntato"/>
    <w:basedOn w:val="782"/>
    <w:next w:val="782"/>
    <w:qFormat/>
    <w:pPr>
      <w:numPr>
        <w:ilvl w:val="5"/>
        <w:numId w:val="3"/>
      </w:numPr>
      <w:spacing w:before="240" w:after="60" w:line="360" w:lineRule="auto"/>
      <w:outlineLvl w:val="5"/>
    </w:pPr>
    <w:rPr>
      <w:rFonts w:eastAsia="Calibri"/>
      <w:bCs/>
      <w:i/>
      <w:lang w:eastAsia="en-US"/>
    </w:rPr>
  </w:style>
  <w:style w:type="paragraph" w:styleId="970" w:customStyle="1">
    <w:name w:val="Заголовок 8;lettere elenco"/>
    <w:basedOn w:val="782"/>
    <w:next w:val="782"/>
    <w:link w:val="1077"/>
    <w:qFormat/>
    <w:pPr>
      <w:numPr>
        <w:ilvl w:val="7"/>
        <w:numId w:val="3"/>
      </w:numPr>
      <w:spacing w:before="240" w:after="60" w:line="360" w:lineRule="auto"/>
      <w:outlineLvl w:val="7"/>
    </w:pPr>
    <w:rPr>
      <w:rFonts w:eastAsia="Calibri"/>
      <w:i/>
      <w:iCs/>
      <w:lang w:eastAsia="en-US"/>
    </w:rPr>
  </w:style>
  <w:style w:type="paragraph" w:styleId="971" w:customStyle="1">
    <w:name w:val="Заголовок 9;Elenco Numerato"/>
    <w:basedOn w:val="782"/>
    <w:next w:val="782"/>
    <w:qFormat/>
    <w:pPr>
      <w:numPr>
        <w:ilvl w:val="8"/>
        <w:numId w:val="3"/>
      </w:numPr>
      <w:spacing w:before="240" w:after="60" w:line="360" w:lineRule="auto"/>
      <w:outlineLvl w:val="8"/>
    </w:pPr>
    <w:rPr>
      <w:rFonts w:ascii="Cambria" w:hAnsi="Cambria" w:eastAsia="Calibri" w:cs="Arial"/>
      <w:lang w:eastAsia="en-US"/>
    </w:rPr>
  </w:style>
  <w:style w:type="character" w:styleId="972" w:customStyle="1">
    <w:name w:val="ТК_Текст в таблице 05(10)"/>
    <w:qFormat/>
    <w:rPr>
      <w:rFonts w:ascii="Times New Roman" w:hAnsi="Times New Roman"/>
      <w:sz w:val="20"/>
    </w:rPr>
  </w:style>
  <w:style w:type="character" w:styleId="973" w:customStyle="1">
    <w:name w:val="Верхний колонтитул Знак"/>
    <w:link w:val="814"/>
    <w:rPr>
      <w:sz w:val="24"/>
      <w:szCs w:val="24"/>
    </w:rPr>
  </w:style>
  <w:style w:type="paragraph" w:styleId="974" w:customStyle="1">
    <w:name w:val="ТЛ. H14. ЦБ РФ"/>
    <w:basedOn w:val="782"/>
    <w:pPr>
      <w:jc w:val="center"/>
    </w:pPr>
    <w:rPr>
      <w:b/>
      <w:bCs/>
      <w:sz w:val="28"/>
      <w:szCs w:val="20"/>
    </w:rPr>
  </w:style>
  <w:style w:type="character" w:styleId="975" w:customStyle="1">
    <w:name w:val="Нижний колонтитул Знак"/>
    <w:link w:val="816"/>
    <w:uiPriority w:val="99"/>
    <w:rPr>
      <w:sz w:val="24"/>
      <w:szCs w:val="24"/>
    </w:rPr>
  </w:style>
  <w:style w:type="paragraph" w:styleId="976" w:customStyle="1">
    <w:name w:val="ШТАМП_Шифр (18;центр)"/>
    <w:basedOn w:val="782"/>
    <w:link w:val="984"/>
    <w:qFormat/>
    <w:pPr>
      <w:jc w:val="center"/>
      <w:framePr w:wrap="around" w:vAnchor="page" w:hAnchor="page" w:x="285" w:y="285"/>
    </w:pPr>
    <w:rPr>
      <w:caps/>
      <w:sz w:val="36"/>
      <w:szCs w:val="36"/>
      <w:lang w:val="en-US" w:eastAsia="en-US"/>
    </w:rPr>
  </w:style>
  <w:style w:type="paragraph" w:styleId="977" w:customStyle="1">
    <w:name w:val="ТЛ. H12. Шифр"/>
    <w:basedOn w:val="782"/>
    <w:pPr>
      <w:jc w:val="center"/>
    </w:pPr>
  </w:style>
  <w:style w:type="paragraph" w:styleId="978" w:customStyle="1">
    <w:name w:val="ТЛ. H12. Листы"/>
    <w:basedOn w:val="782"/>
    <w:pPr>
      <w:jc w:val="center"/>
    </w:pPr>
    <w:rPr>
      <w:szCs w:val="20"/>
    </w:rPr>
  </w:style>
  <w:style w:type="character" w:styleId="979" w:customStyle="1">
    <w:name w:val="ТЛ. H12. Утвержден"/>
    <w:rPr>
      <w:rFonts w:ascii="Times New Roman" w:hAnsi="Times New Roman"/>
      <w:bCs/>
      <w:sz w:val="24"/>
    </w:rPr>
  </w:style>
  <w:style w:type="paragraph" w:styleId="980" w:customStyle="1">
    <w:name w:val="ТЛ. H14. Наименование"/>
    <w:basedOn w:val="974"/>
  </w:style>
  <w:style w:type="paragraph" w:styleId="981" w:customStyle="1">
    <w:name w:val="ТЛ. H12. Наименование"/>
    <w:basedOn w:val="782"/>
    <w:pPr>
      <w:jc w:val="center"/>
    </w:pPr>
    <w:rPr>
      <w:bCs/>
      <w:szCs w:val="20"/>
    </w:rPr>
  </w:style>
  <w:style w:type="paragraph" w:styleId="982" w:customStyle="1">
    <w:name w:val="ТЛ. H12. Год"/>
    <w:basedOn w:val="782"/>
    <w:pPr>
      <w:jc w:val="center"/>
    </w:pPr>
    <w:rPr>
      <w:b/>
    </w:rPr>
  </w:style>
  <w:style w:type="paragraph" w:styleId="983" w:customStyle="1">
    <w:name w:val="ШТАМП_Наименование (центр)"/>
    <w:basedOn w:val="782"/>
    <w:link w:val="989"/>
    <w:qFormat/>
    <w:pPr>
      <w:jc w:val="center"/>
      <w:framePr w:wrap="around" w:vAnchor="page" w:hAnchor="page" w:x="285" w:y="285"/>
    </w:pPr>
    <w:rPr>
      <w:lang w:val="en-US" w:eastAsia="en-US"/>
    </w:rPr>
  </w:style>
  <w:style w:type="character" w:styleId="984" w:customStyle="1">
    <w:name w:val="ШТАМП_Шифр (18 Знак;центр) Знак"/>
    <w:link w:val="976"/>
    <w:rPr>
      <w:caps/>
      <w:sz w:val="36"/>
      <w:szCs w:val="36"/>
    </w:rPr>
  </w:style>
  <w:style w:type="paragraph" w:styleId="985" w:customStyle="1">
    <w:name w:val="ТК_ Заголовок 01 уровня Неиндексируемый в содержании"/>
    <w:basedOn w:val="782"/>
    <w:next w:val="782"/>
    <w:link w:val="1012"/>
    <w:pPr>
      <w:jc w:val="center"/>
      <w:spacing w:before="240" w:after="240" w:line="360" w:lineRule="auto"/>
    </w:pPr>
    <w:rPr>
      <w:b/>
      <w:caps/>
      <w:sz w:val="32"/>
      <w:szCs w:val="20"/>
      <w:lang w:val="en-US" w:eastAsia="en-US"/>
    </w:rPr>
  </w:style>
  <w:style w:type="paragraph" w:styleId="986" w:customStyle="1">
    <w:name w:val="ШТАМП_основной (центр;10"/>
    <w:basedOn w:val="782"/>
    <w:link w:val="996"/>
    <w:qFormat/>
    <w:pPr>
      <w:jc w:val="center"/>
      <w:framePr w:wrap="around" w:vAnchor="page" w:hAnchor="page" w:x="625" w:y="285"/>
    </w:pPr>
    <w:rPr>
      <w:spacing w:val="-20"/>
      <w:sz w:val="20"/>
      <w:lang w:val="en-US" w:eastAsia="en-US"/>
    </w:rPr>
  </w:style>
  <w:style w:type="paragraph" w:styleId="987">
    <w:name w:val="Body Text"/>
    <w:basedOn w:val="782"/>
    <w:link w:val="990"/>
    <w:qFormat/>
    <w:pPr>
      <w:ind w:firstLine="720"/>
      <w:jc w:val="both"/>
      <w:spacing w:line="360" w:lineRule="auto"/>
    </w:pPr>
    <w:rPr>
      <w:szCs w:val="20"/>
      <w:lang w:val="en-US" w:eastAsia="en-US"/>
    </w:rPr>
  </w:style>
  <w:style w:type="paragraph" w:styleId="988" w:customStyle="1">
    <w:name w:val="ТК_Рисунок (по центру)"/>
    <w:basedOn w:val="782"/>
    <w:link w:val="1001"/>
    <w:qFormat/>
    <w:pPr>
      <w:jc w:val="center"/>
      <w:spacing w:before="240" w:after="240"/>
    </w:pPr>
    <w:rPr>
      <w:lang w:val="en-US" w:eastAsia="en-US"/>
    </w:rPr>
  </w:style>
  <w:style w:type="character" w:styleId="989" w:customStyle="1">
    <w:name w:val="ШТАМП_Наименование (центр) Знак"/>
    <w:link w:val="983"/>
    <w:rPr>
      <w:sz w:val="24"/>
      <w:szCs w:val="24"/>
    </w:rPr>
  </w:style>
  <w:style w:type="character" w:styleId="990" w:customStyle="1">
    <w:name w:val="Основной текст Знак"/>
    <w:link w:val="987"/>
    <w:rPr>
      <w:sz w:val="24"/>
    </w:rPr>
  </w:style>
  <w:style w:type="paragraph" w:styleId="991">
    <w:name w:val="Plain Text"/>
    <w:basedOn w:val="782"/>
    <w:link w:val="1002"/>
    <w:pPr>
      <w:ind w:firstLine="709"/>
      <w:jc w:val="both"/>
      <w:spacing w:line="360" w:lineRule="auto"/>
    </w:pPr>
    <w:rPr>
      <w:sz w:val="28"/>
      <w:szCs w:val="20"/>
      <w:lang w:val="en-US" w:eastAsia="en-US"/>
    </w:rPr>
  </w:style>
  <w:style w:type="numbering" w:styleId="992" w:customStyle="1">
    <w:name w:val="Список. Стиль маркированный. Уровень 2"/>
  </w:style>
  <w:style w:type="numbering" w:styleId="993" w:customStyle="1">
    <w:name w:val="Список. Стиль маркированный. Уровень 1"/>
  </w:style>
  <w:style w:type="paragraph" w:styleId="994" w:customStyle="1">
    <w:name w:val="ШТАМП_основной (слева;10)"/>
    <w:basedOn w:val="986"/>
    <w:link w:val="999"/>
    <w:qFormat/>
    <w:pPr>
      <w:jc w:val="left"/>
      <w:framePr w:wrap="around" w:x="285"/>
    </w:pPr>
  </w:style>
  <w:style w:type="paragraph" w:styleId="995" w:customStyle="1">
    <w:name w:val="ТК_Наименование рисунка"/>
    <w:basedOn w:val="782"/>
    <w:link w:val="1105"/>
    <w:qFormat/>
    <w:pPr>
      <w:contextualSpacing/>
      <w:jc w:val="center"/>
      <w:spacing w:before="360" w:after="360"/>
    </w:pPr>
    <w:rPr>
      <w:rFonts w:eastAsia="Calibri"/>
      <w:lang w:val="en-US" w:eastAsia="en-US"/>
    </w:rPr>
  </w:style>
  <w:style w:type="character" w:styleId="996" w:customStyle="1">
    <w:name w:val="ШТАМП_основной (центр Знак;10 Знак"/>
    <w:link w:val="986"/>
    <w:rPr>
      <w:spacing w:val="-20"/>
      <w:szCs w:val="24"/>
    </w:rPr>
  </w:style>
  <w:style w:type="paragraph" w:styleId="997" w:customStyle="1">
    <w:name w:val="ТК_Текст в таблице 02 (12;по центру)"/>
    <w:basedOn w:val="782"/>
    <w:link w:val="1007"/>
    <w:qFormat/>
    <w:pPr>
      <w:jc w:val="center"/>
    </w:pPr>
    <w:rPr>
      <w:lang w:val="en-US" w:eastAsia="en-US"/>
    </w:rPr>
  </w:style>
  <w:style w:type="paragraph" w:styleId="998" w:customStyle="1">
    <w:name w:val="ШТАМП_номера страниц"/>
    <w:basedOn w:val="782"/>
    <w:link w:val="1023"/>
    <w:qFormat/>
    <w:pPr>
      <w:jc w:val="center"/>
    </w:pPr>
    <w:rPr>
      <w:sz w:val="28"/>
      <w:lang w:val="en-US" w:eastAsia="en-US"/>
    </w:rPr>
  </w:style>
  <w:style w:type="character" w:styleId="999" w:customStyle="1">
    <w:name w:val="ШТАМП_основной (слева Знак;10) Знак"/>
    <w:basedOn w:val="996"/>
    <w:link w:val="994"/>
    <w:rPr>
      <w:spacing w:val="-20"/>
      <w:szCs w:val="24"/>
    </w:rPr>
  </w:style>
  <w:style w:type="character" w:styleId="1000" w:customStyle="1">
    <w:name w:val="Заголовок 2 Знак;ТК_Заголовок 02 уровня Знак;Подраздел Знак;H2 Знак;h2 Знак;Numbered text 3 Знак;Параграф Знак;Char Знак;Назв.дог. Знак;ANP2 Знак;(подраздел) Знак;Heading 2 Char Знак;Заголовок Подраздела Знак;headline Знак;h Знак;CHS Знак"/>
    <w:link w:val="965"/>
    <w:rPr>
      <w:rFonts w:eastAsia="Calibri"/>
      <w:b/>
      <w:bCs/>
      <w:iCs/>
      <w:sz w:val="28"/>
      <w:szCs w:val="28"/>
      <w:lang w:val="en-US" w:eastAsia="en-US"/>
    </w:rPr>
  </w:style>
  <w:style w:type="character" w:styleId="1001" w:customStyle="1">
    <w:name w:val="ТК_Рисунок (по центру) Знак"/>
    <w:link w:val="988"/>
    <w:rPr>
      <w:sz w:val="24"/>
      <w:szCs w:val="24"/>
    </w:rPr>
  </w:style>
  <w:style w:type="character" w:styleId="1002" w:customStyle="1">
    <w:name w:val="Текст Знак"/>
    <w:link w:val="991"/>
    <w:rPr>
      <w:sz w:val="28"/>
    </w:rPr>
  </w:style>
  <w:style w:type="paragraph" w:styleId="1003" w:customStyle="1">
    <w:name w:val="ТК_ Заголовок 01 Приложений Неиндексируемый в содержании"/>
    <w:basedOn w:val="985"/>
    <w:link w:val="1013"/>
    <w:qFormat/>
    <w:pPr>
      <w:jc w:val="left"/>
    </w:pPr>
  </w:style>
  <w:style w:type="numbering" w:styleId="1004" w:customStyle="1">
    <w:name w:val="Список с дефисом"/>
  </w:style>
  <w:style w:type="paragraph" w:styleId="1005" w:customStyle="1">
    <w:name w:val="ТК_Перечисление 01 уровня"/>
    <w:basedOn w:val="782"/>
    <w:link w:val="1006"/>
    <w:qFormat/>
    <w:pPr>
      <w:numPr>
        <w:ilvl w:val="0"/>
        <w:numId w:val="9"/>
      </w:numPr>
      <w:jc w:val="both"/>
      <w:spacing w:line="360" w:lineRule="auto"/>
    </w:pPr>
    <w:rPr>
      <w:rFonts w:eastAsia="Calibri"/>
      <w:lang w:val="en-US" w:eastAsia="en-US"/>
    </w:rPr>
  </w:style>
  <w:style w:type="character" w:styleId="1006" w:customStyle="1">
    <w:name w:val="ТК_Перечисление 01 уровня Знак"/>
    <w:link w:val="1005"/>
    <w:rPr>
      <w:rFonts w:eastAsia="Calibri"/>
      <w:sz w:val="24"/>
      <w:szCs w:val="24"/>
      <w:lang w:val="en-US" w:eastAsia="en-US"/>
    </w:rPr>
  </w:style>
  <w:style w:type="character" w:styleId="1007" w:customStyle="1">
    <w:name w:val="ТК_Текст в таблице 02 (12 Знак;по центру) Знак"/>
    <w:link w:val="997"/>
    <w:rPr>
      <w:sz w:val="24"/>
      <w:szCs w:val="24"/>
    </w:rPr>
  </w:style>
  <w:style w:type="paragraph" w:styleId="1008" w:customStyle="1">
    <w:name w:val="ТК_Текст в таблице 01(12;слева )"/>
    <w:basedOn w:val="782"/>
    <w:link w:val="1009"/>
    <w:qFormat/>
    <w:pPr>
      <w:contextualSpacing/>
      <w:keepLines/>
    </w:pPr>
    <w:rPr>
      <w:rFonts w:eastAsia="Calibri"/>
      <w:lang w:val="en-US" w:eastAsia="en-US"/>
    </w:rPr>
  </w:style>
  <w:style w:type="character" w:styleId="1009" w:customStyle="1">
    <w:name w:val="ТК_Текст в таблице 01(12 Знак;слева ) Знак"/>
    <w:link w:val="1008"/>
    <w:rPr>
      <w:rFonts w:eastAsia="Calibri"/>
      <w:sz w:val="24"/>
      <w:szCs w:val="24"/>
      <w:lang w:val="en-US" w:eastAsia="en-US"/>
    </w:rPr>
  </w:style>
  <w:style w:type="paragraph" w:styleId="1010" w:customStyle="1">
    <w:name w:val="ТК_Текст в таблице 03 (12;жирный;слева)"/>
    <w:basedOn w:val="1008"/>
    <w:link w:val="1015"/>
    <w:qFormat/>
    <w:rPr>
      <w:b/>
    </w:rPr>
  </w:style>
  <w:style w:type="paragraph" w:styleId="1011" w:customStyle="1">
    <w:name w:val="Рамка. Текст. H14"/>
    <w:basedOn w:val="782"/>
    <w:pPr>
      <w:jc w:val="center"/>
      <w:framePr w:wrap="around" w:vAnchor="page" w:hAnchor="page" w:x="285" w:y="285"/>
    </w:pPr>
    <w:rPr>
      <w:rFonts w:eastAsia="Calibri"/>
      <w:sz w:val="28"/>
      <w:szCs w:val="28"/>
    </w:rPr>
  </w:style>
  <w:style w:type="character" w:styleId="1012" w:customStyle="1">
    <w:name w:val="ТК_ Заголовок 01 уровня Неиндексируемый в содержании Знак"/>
    <w:link w:val="985"/>
    <w:rPr>
      <w:b/>
      <w:caps/>
      <w:sz w:val="32"/>
    </w:rPr>
  </w:style>
  <w:style w:type="character" w:styleId="1013" w:customStyle="1">
    <w:name w:val="ТК_ Заголовок 01 Приложений Неиндексируемый в содержании Знак"/>
    <w:basedOn w:val="1012"/>
    <w:link w:val="1003"/>
    <w:rPr>
      <w:b/>
      <w:caps/>
      <w:sz w:val="32"/>
    </w:rPr>
  </w:style>
  <w:style w:type="paragraph" w:styleId="1014" w:customStyle="1">
    <w:name w:val="ТК_Текст в таблице 04 (12 жирный центр)"/>
    <w:basedOn w:val="997"/>
    <w:link w:val="1019"/>
    <w:qFormat/>
    <w:rPr>
      <w:b/>
    </w:rPr>
  </w:style>
  <w:style w:type="character" w:styleId="1015" w:customStyle="1">
    <w:name w:val="ТК_Текст в таблице 03 (12 Знак;жирный Знак;слева) Знак"/>
    <w:link w:val="1010"/>
    <w:rPr>
      <w:rFonts w:eastAsia="Calibri"/>
      <w:b/>
      <w:sz w:val="24"/>
      <w:szCs w:val="24"/>
      <w:lang w:val="en-US" w:eastAsia="en-US"/>
    </w:rPr>
  </w:style>
  <w:style w:type="paragraph" w:styleId="1016" w:customStyle="1">
    <w:name w:val="ТК_Заголовок 02 Уровня Приложения"/>
    <w:basedOn w:val="804"/>
    <w:link w:val="1027"/>
    <w:qFormat/>
    <w:pPr>
      <w:numPr>
        <w:ilvl w:val="0"/>
        <w:numId w:val="8"/>
      </w:numPr>
      <w:spacing w:before="200"/>
    </w:pPr>
    <w:rPr>
      <w:rFonts w:ascii="Times New Roman" w:hAnsi="Times New Roman"/>
      <w:b/>
      <w:sz w:val="28"/>
      <w:szCs w:val="28"/>
    </w:rPr>
  </w:style>
  <w:style w:type="paragraph" w:styleId="1017" w:customStyle="1">
    <w:name w:val="ТК_Наименование таблицы"/>
    <w:basedOn w:val="782"/>
    <w:link w:val="1018"/>
    <w:qFormat/>
    <w:pPr>
      <w:spacing w:line="360" w:lineRule="auto"/>
    </w:pPr>
    <w:rPr>
      <w:rFonts w:eastAsia="Calibri"/>
      <w:lang w:val="en-US" w:eastAsia="en-US"/>
    </w:rPr>
  </w:style>
  <w:style w:type="character" w:styleId="1018" w:customStyle="1">
    <w:name w:val="ТК_Наименование таблицы Знак"/>
    <w:link w:val="1017"/>
    <w:rPr>
      <w:rFonts w:eastAsia="Calibri"/>
      <w:sz w:val="24"/>
      <w:szCs w:val="24"/>
      <w:lang w:eastAsia="en-US"/>
    </w:rPr>
  </w:style>
  <w:style w:type="character" w:styleId="1019" w:customStyle="1">
    <w:name w:val="ТК_Текст в таблице 04 (12 жирный центр) Знак"/>
    <w:link w:val="1014"/>
    <w:rPr>
      <w:b/>
      <w:sz w:val="24"/>
      <w:szCs w:val="24"/>
    </w:rPr>
  </w:style>
  <w:style w:type="character" w:styleId="1020" w:customStyle="1">
    <w:name w:val="Заголовок 3 Знак;ТК_Заголовок 03 уровня Знак;H3 Знак;Пункт Знак;Назв.разд. Знак;H31 Знак;H32 Знак;H33 Знак;H34 Знак;H35 Знак;H311 Знак;H321 Знак;H36 Знак;H37 Знак;H38 Знак;H39 Знак;H310 Знак;H312 Знак;H313 Знак;H314 Знак;H315 Знак;H316 Знак;H317 Знак"/>
    <w:link w:val="966"/>
    <w:rPr>
      <w:rFonts w:eastAsia="Calibri"/>
      <w:b/>
      <w:bCs/>
      <w:sz w:val="26"/>
      <w:szCs w:val="26"/>
      <w:lang w:val="en-US" w:eastAsia="en-US"/>
    </w:rPr>
  </w:style>
  <w:style w:type="numbering" w:styleId="1021" w:customStyle="1">
    <w:name w:val="Буквенный список"/>
    <w:basedOn w:val="794"/>
  </w:style>
  <w:style w:type="paragraph" w:styleId="1022" w:customStyle="1">
    <w:name w:val="ТК_Заголовок 03 уровня Приложения"/>
    <w:basedOn w:val="804"/>
    <w:link w:val="1029"/>
    <w:qFormat/>
    <w:pPr>
      <w:numPr>
        <w:ilvl w:val="1"/>
        <w:numId w:val="8"/>
      </w:numPr>
      <w:spacing w:before="200"/>
    </w:pPr>
    <w:rPr>
      <w:rFonts w:ascii="Times New Roman" w:hAnsi="Times New Roman"/>
      <w:b/>
      <w:sz w:val="28"/>
      <w:szCs w:val="26"/>
    </w:rPr>
  </w:style>
  <w:style w:type="character" w:styleId="1023" w:customStyle="1">
    <w:name w:val="ШТАМП_номера страниц Знак"/>
    <w:link w:val="998"/>
    <w:rPr>
      <w:sz w:val="28"/>
      <w:szCs w:val="24"/>
    </w:rPr>
  </w:style>
  <w:style w:type="character" w:styleId="1024" w:customStyle="1">
    <w:name w:val="Абзац списка Знак"/>
    <w:link w:val="804"/>
    <w:uiPriority w:val="34"/>
    <w:rPr>
      <w:rFonts w:ascii="Calibri" w:hAnsi="Calibri" w:eastAsia="Calibri"/>
      <w:sz w:val="22"/>
      <w:szCs w:val="22"/>
      <w:lang w:eastAsia="en-US"/>
    </w:rPr>
  </w:style>
  <w:style w:type="paragraph" w:styleId="1025" w:customStyle="1">
    <w:name w:val="Список. 1;2;3;..."/>
    <w:basedOn w:val="782"/>
    <w:pPr>
      <w:jc w:val="both"/>
      <w:spacing w:line="360" w:lineRule="auto"/>
    </w:pPr>
    <w:rPr>
      <w:szCs w:val="20"/>
    </w:rPr>
  </w:style>
  <w:style w:type="paragraph" w:styleId="1026" w:customStyle="1">
    <w:name w:val="Таблица. Текст"/>
    <w:basedOn w:val="782"/>
    <w:pPr>
      <w:jc w:val="center"/>
    </w:pPr>
    <w:rPr>
      <w:szCs w:val="20"/>
    </w:rPr>
  </w:style>
  <w:style w:type="character" w:styleId="1027" w:customStyle="1">
    <w:name w:val="ТК_Заголовок 02 Уровня Приложения Знак"/>
    <w:link w:val="1016"/>
    <w:rPr>
      <w:rFonts w:eastAsia="Calibri"/>
      <w:b/>
      <w:sz w:val="28"/>
      <w:szCs w:val="28"/>
      <w:lang w:val="en-US" w:eastAsia="en-US"/>
    </w:rPr>
  </w:style>
  <w:style w:type="character" w:styleId="1028" w:customStyle="1">
    <w:name w:val="Гиперссылка;Содержание"/>
    <w:uiPriority w:val="99"/>
    <w:unhideWhenUsed/>
    <w:rPr>
      <w:color w:val="0000ff"/>
      <w:u w:val="single"/>
    </w:rPr>
  </w:style>
  <w:style w:type="character" w:styleId="1029" w:customStyle="1">
    <w:name w:val="ТК_Заголовок 03 уровня Приложения Знак"/>
    <w:link w:val="1022"/>
    <w:rPr>
      <w:rFonts w:eastAsia="Calibri"/>
      <w:b/>
      <w:sz w:val="28"/>
      <w:szCs w:val="26"/>
      <w:lang w:val="en-US" w:eastAsia="en-US"/>
    </w:rPr>
  </w:style>
  <w:style w:type="paragraph" w:styleId="1030" w:customStyle="1">
    <w:name w:val="_РИС название"/>
    <w:basedOn w:val="782"/>
    <w:link w:val="1031"/>
    <w:qFormat/>
    <w:pPr>
      <w:jc w:val="center"/>
      <w:spacing w:before="240" w:after="120" w:line="360" w:lineRule="auto"/>
    </w:pPr>
    <w:rPr>
      <w:rFonts w:eastAsia="Calibri"/>
      <w:lang w:val="en-US" w:eastAsia="en-US"/>
    </w:rPr>
  </w:style>
  <w:style w:type="character" w:styleId="1031" w:customStyle="1">
    <w:name w:val="_РИС название Знак"/>
    <w:link w:val="1030"/>
    <w:rPr>
      <w:rFonts w:eastAsia="Calibri"/>
      <w:sz w:val="24"/>
      <w:szCs w:val="24"/>
      <w:lang w:val="en-US" w:eastAsia="en-US"/>
    </w:rPr>
  </w:style>
  <w:style w:type="paragraph" w:styleId="1032">
    <w:name w:val="annotation text"/>
    <w:basedOn w:val="782"/>
    <w:link w:val="1033"/>
    <w:uiPriority w:val="99"/>
    <w:unhideWhenUsed/>
    <w:pPr>
      <w:spacing w:after="200"/>
    </w:pPr>
    <w:rPr>
      <w:rFonts w:ascii="Calibri" w:hAnsi="Calibri"/>
      <w:sz w:val="20"/>
      <w:szCs w:val="20"/>
      <w:lang w:val="en-US" w:eastAsia="en-US"/>
    </w:rPr>
  </w:style>
  <w:style w:type="character" w:styleId="1033" w:customStyle="1">
    <w:name w:val="Текст примечания Знак"/>
    <w:link w:val="1032"/>
    <w:uiPriority w:val="99"/>
    <w:rPr>
      <w:rFonts w:ascii="Calibri" w:hAnsi="Calibri" w:eastAsia="Times New Roman" w:cs="Times New Roman"/>
    </w:rPr>
  </w:style>
  <w:style w:type="paragraph" w:styleId="1034" w:customStyle="1">
    <w:name w:val="Наименование таблицы"/>
    <w:basedOn w:val="782"/>
    <w:link w:val="1035"/>
    <w:pPr>
      <w:ind w:left="567"/>
      <w:jc w:val="right"/>
      <w:spacing w:line="360" w:lineRule="auto"/>
    </w:pPr>
    <w:rPr>
      <w:rFonts w:eastAsia="Calibri"/>
      <w:lang w:val="en-US" w:eastAsia="en-US"/>
    </w:rPr>
  </w:style>
  <w:style w:type="character" w:styleId="1035" w:customStyle="1">
    <w:name w:val="Наименование таблицы Знак"/>
    <w:link w:val="1034"/>
    <w:rPr>
      <w:rFonts w:eastAsia="Calibri"/>
      <w:sz w:val="24"/>
      <w:szCs w:val="24"/>
      <w:lang w:eastAsia="en-US"/>
    </w:rPr>
  </w:style>
  <w:style w:type="paragraph" w:styleId="1036" w:customStyle="1">
    <w:name w:val="_Текст"/>
    <w:basedOn w:val="987"/>
    <w:link w:val="1037"/>
    <w:qFormat/>
    <w:pPr>
      <w:contextualSpacing/>
      <w:ind w:firstLine="709"/>
      <w:spacing w:before="120"/>
    </w:pPr>
    <w:rPr>
      <w:rFonts w:eastAsia="Calibri"/>
      <w:szCs w:val="24"/>
    </w:rPr>
  </w:style>
  <w:style w:type="character" w:styleId="1037" w:customStyle="1">
    <w:name w:val="_Текст Знак"/>
    <w:link w:val="1036"/>
    <w:rPr>
      <w:rFonts w:eastAsia="Calibri"/>
      <w:sz w:val="24"/>
      <w:szCs w:val="24"/>
      <w:lang w:eastAsia="en-US"/>
    </w:rPr>
  </w:style>
  <w:style w:type="paragraph" w:styleId="1038" w:customStyle="1">
    <w:name w:val="Заголовок 2 ГОСТ"/>
    <w:basedOn w:val="965"/>
    <w:link w:val="1039"/>
    <w:qFormat/>
    <w:pPr>
      <w:numPr>
        <w:ilvl w:val="0"/>
        <w:numId w:val="11"/>
      </w:numPr>
      <w:jc w:val="center"/>
      <w:keepNext w:val="0"/>
      <w:spacing w:before="0"/>
    </w:pPr>
    <w:rPr>
      <w:rFonts w:eastAsia="Times New Roman"/>
      <w:bCs w:val="0"/>
    </w:rPr>
  </w:style>
  <w:style w:type="character" w:styleId="1039" w:customStyle="1">
    <w:name w:val="Заголовок 2 ГОСТ Знак"/>
    <w:link w:val="1038"/>
    <w:rPr>
      <w:b/>
      <w:iCs/>
      <w:sz w:val="28"/>
      <w:szCs w:val="28"/>
      <w:lang w:val="en-US" w:eastAsia="en-US"/>
    </w:rPr>
  </w:style>
  <w:style w:type="paragraph" w:styleId="1040" w:customStyle="1">
    <w:name w:val="Заголовок 1 Гост №"/>
    <w:basedOn w:val="782"/>
    <w:qFormat/>
    <w:pPr>
      <w:numPr>
        <w:ilvl w:val="0"/>
        <w:numId w:val="11"/>
      </w:numPr>
      <w:jc w:val="center"/>
      <w:keepNext/>
      <w:pageBreakBefore/>
      <w:spacing w:after="120" w:line="360" w:lineRule="auto"/>
      <w:tabs>
        <w:tab w:val="center" w:pos="709" w:leader="none"/>
      </w:tabs>
      <w:outlineLvl w:val="0"/>
    </w:pPr>
    <w:rPr>
      <w:b/>
      <w:bCs/>
      <w:caps/>
      <w:sz w:val="32"/>
      <w:szCs w:val="32"/>
      <w:lang w:eastAsia="en-US"/>
    </w:rPr>
  </w:style>
  <w:style w:type="paragraph" w:styleId="1041" w:customStyle="1">
    <w:name w:val="Заголовок 3 ГОСТ"/>
    <w:basedOn w:val="1038"/>
    <w:qFormat/>
    <w:pPr>
      <w:numPr>
        <w:ilvl w:val="2"/>
      </w:numPr>
      <w:ind w:left="720" w:hanging="720"/>
      <w:tabs>
        <w:tab w:val="num" w:pos="0" w:leader="none"/>
      </w:tabs>
    </w:pPr>
    <w:rPr>
      <w:sz w:val="26"/>
      <w:szCs w:val="26"/>
    </w:rPr>
  </w:style>
  <w:style w:type="paragraph" w:styleId="1042" w:customStyle="1">
    <w:name w:val="Рисунок - объект"/>
    <w:basedOn w:val="782"/>
    <w:link w:val="1043"/>
    <w:qFormat/>
    <w:pPr>
      <w:jc w:val="center"/>
      <w:keepNext/>
      <w:spacing w:before="100" w:beforeAutospacing="1"/>
    </w:pPr>
    <w:rPr>
      <w:lang w:val="en-US" w:eastAsia="en-US"/>
    </w:rPr>
  </w:style>
  <w:style w:type="character" w:styleId="1043" w:customStyle="1">
    <w:name w:val="Рисунок - объект Знак"/>
    <w:link w:val="1042"/>
    <w:rPr>
      <w:sz w:val="24"/>
      <w:szCs w:val="24"/>
    </w:rPr>
  </w:style>
  <w:style w:type="character" w:styleId="1044">
    <w:name w:val="annotation reference"/>
    <w:uiPriority w:val="99"/>
    <w:rPr>
      <w:sz w:val="16"/>
      <w:szCs w:val="16"/>
    </w:rPr>
  </w:style>
  <w:style w:type="paragraph" w:styleId="1045">
    <w:name w:val="annotation subject"/>
    <w:basedOn w:val="1032"/>
    <w:next w:val="1032"/>
    <w:link w:val="1046"/>
    <w:pPr>
      <w:spacing w:after="0"/>
    </w:pPr>
    <w:rPr>
      <w:b/>
      <w:bCs/>
    </w:rPr>
  </w:style>
  <w:style w:type="character" w:styleId="1046" w:customStyle="1">
    <w:name w:val="Тема примечания Знак"/>
    <w:link w:val="1045"/>
    <w:rPr>
      <w:rFonts w:ascii="Calibri" w:hAnsi="Calibri" w:eastAsia="Times New Roman" w:cs="Times New Roman"/>
      <w:b/>
      <w:bCs/>
    </w:rPr>
  </w:style>
  <w:style w:type="paragraph" w:styleId="1047">
    <w:name w:val="Balloon Text"/>
    <w:basedOn w:val="782"/>
    <w:link w:val="1048"/>
    <w:rPr>
      <w:rFonts w:ascii="Tahoma" w:hAnsi="Tahoma"/>
      <w:sz w:val="16"/>
      <w:szCs w:val="16"/>
      <w:lang w:val="en-US" w:eastAsia="en-US"/>
    </w:rPr>
  </w:style>
  <w:style w:type="character" w:styleId="1048" w:customStyle="1">
    <w:name w:val="Текст выноски Знак"/>
    <w:link w:val="1047"/>
    <w:rPr>
      <w:rFonts w:ascii="Tahoma" w:hAnsi="Tahoma" w:cs="Tahoma"/>
      <w:sz w:val="16"/>
      <w:szCs w:val="16"/>
    </w:rPr>
  </w:style>
  <w:style w:type="character" w:styleId="1049" w:customStyle="1">
    <w:name w:val="apple-converted-space"/>
  </w:style>
  <w:style w:type="paragraph" w:styleId="1050" w:customStyle="1">
    <w:name w:val="Рамка. Текст. H10"/>
    <w:link w:val="1051"/>
    <w:pPr>
      <w:jc w:val="center"/>
      <w:framePr w:wrap="around" w:vAnchor="page" w:hAnchor="page" w:x="285" w:y="285"/>
    </w:pPr>
    <w:rPr>
      <w:rFonts w:eastAsia="Calibri"/>
      <w:lang w:eastAsia="ru-RU"/>
    </w:rPr>
  </w:style>
  <w:style w:type="character" w:styleId="1051" w:customStyle="1">
    <w:name w:val="Рамка. Текст. H10 Знак Знак"/>
    <w:link w:val="1050"/>
    <w:rPr>
      <w:rFonts w:eastAsia="Calibri"/>
    </w:rPr>
  </w:style>
  <w:style w:type="paragraph" w:styleId="1052" w:customStyle="1">
    <w:name w:val="Стиль1"/>
    <w:basedOn w:val="782"/>
    <w:pPr>
      <w:ind w:firstLine="720"/>
      <w:spacing w:before="60" w:after="60"/>
    </w:pPr>
    <w:rPr>
      <w:szCs w:val="20"/>
    </w:rPr>
  </w:style>
  <w:style w:type="paragraph" w:styleId="1053">
    <w:name w:val="Body Text Indent"/>
    <w:basedOn w:val="782"/>
    <w:link w:val="1054"/>
    <w:pPr>
      <w:ind w:firstLine="360"/>
      <w:jc w:val="both"/>
    </w:pPr>
    <w:rPr>
      <w:sz w:val="28"/>
      <w:szCs w:val="20"/>
    </w:rPr>
  </w:style>
  <w:style w:type="character" w:styleId="1054" w:customStyle="1">
    <w:name w:val="Основной текст с отступом Знак"/>
    <w:link w:val="1053"/>
    <w:rPr>
      <w:sz w:val="28"/>
    </w:rPr>
  </w:style>
  <w:style w:type="paragraph" w:styleId="1055">
    <w:name w:val="List Bullet 5"/>
    <w:basedOn w:val="782"/>
    <w:pPr>
      <w:numPr>
        <w:ilvl w:val="0"/>
        <w:numId w:val="12"/>
      </w:numPr>
    </w:pPr>
    <w:rPr>
      <w:szCs w:val="20"/>
    </w:rPr>
  </w:style>
  <w:style w:type="paragraph" w:styleId="1056" w:customStyle="1">
    <w:name w:val="Gera"/>
    <w:basedOn w:val="782"/>
    <w:pPr>
      <w:ind w:firstLine="567"/>
    </w:pPr>
    <w:rPr>
      <w:szCs w:val="20"/>
    </w:rPr>
  </w:style>
  <w:style w:type="paragraph" w:styleId="1057">
    <w:name w:val="Body Text Indent 2"/>
    <w:basedOn w:val="782"/>
    <w:link w:val="1058"/>
    <w:pPr>
      <w:ind w:left="708"/>
      <w:jc w:val="both"/>
    </w:pPr>
  </w:style>
  <w:style w:type="character" w:styleId="1058" w:customStyle="1">
    <w:name w:val="Основной текст с отступом 2 Знак"/>
    <w:link w:val="1057"/>
    <w:rPr>
      <w:sz w:val="24"/>
      <w:szCs w:val="24"/>
    </w:rPr>
  </w:style>
  <w:style w:type="character" w:styleId="1059">
    <w:name w:val="page number"/>
  </w:style>
  <w:style w:type="paragraph" w:styleId="1060">
    <w:name w:val="Body Text Indent 3"/>
    <w:basedOn w:val="782"/>
    <w:link w:val="1061"/>
    <w:pPr>
      <w:ind w:left="180"/>
      <w:jc w:val="both"/>
    </w:pPr>
  </w:style>
  <w:style w:type="character" w:styleId="1061" w:customStyle="1">
    <w:name w:val="Основной текст с отступом 3 Знак"/>
    <w:link w:val="1060"/>
    <w:rPr>
      <w:sz w:val="24"/>
      <w:szCs w:val="24"/>
    </w:rPr>
  </w:style>
  <w:style w:type="paragraph" w:styleId="1062" w:customStyle="1">
    <w:name w:val="Название;Çàãîëîâîê;Title Document"/>
    <w:link w:val="1063"/>
    <w:qFormat/>
    <w:pPr>
      <w:ind w:left="2520" w:right="720"/>
      <w:keepLines/>
      <w:spacing w:after="120"/>
    </w:pPr>
    <w:rPr>
      <w:sz w:val="48"/>
      <w:lang w:val="en-US" w:eastAsia="ru-RU"/>
    </w:rPr>
  </w:style>
  <w:style w:type="character" w:styleId="1063" w:customStyle="1">
    <w:name w:val="Название Знак"/>
    <w:link w:val="1062"/>
    <w:rPr>
      <w:sz w:val="48"/>
      <w:lang w:val="en-US"/>
    </w:rPr>
  </w:style>
  <w:style w:type="paragraph" w:styleId="1064" w:customStyle="1">
    <w:name w:val="Title Bar"/>
    <w:basedOn w:val="782"/>
    <w:pPr>
      <w:ind w:left="1537" w:right="720"/>
      <w:keepNext/>
      <w:pageBreakBefore/>
      <w:spacing w:before="1680"/>
      <w:shd w:val="solid" w:color="auto" w:fill="auto"/>
    </w:pPr>
    <w:rPr>
      <w:sz w:val="36"/>
    </w:rPr>
  </w:style>
  <w:style w:type="character" w:styleId="1065" w:customStyle="1">
    <w:name w:val="Highlighted Variable"/>
    <w:rPr>
      <w:rFonts w:ascii="Times New Roman" w:hAnsi="Times New Roman"/>
      <w:color w:val="0000ff"/>
    </w:rPr>
  </w:style>
  <w:style w:type="paragraph" w:styleId="1066" w:customStyle="1">
    <w:name w:val="Title-Major"/>
    <w:basedOn w:val="1062"/>
    <w:rPr>
      <w:smallCaps/>
    </w:rPr>
  </w:style>
  <w:style w:type="paragraph" w:styleId="1067" w:customStyle="1">
    <w:name w:val="Route Title"/>
    <w:basedOn w:val="782"/>
    <w:pPr>
      <w:ind w:left="2520" w:right="720"/>
      <w:keepLines/>
      <w:spacing w:after="120"/>
    </w:pPr>
    <w:rPr>
      <w:sz w:val="36"/>
    </w:rPr>
  </w:style>
  <w:style w:type="paragraph" w:styleId="1068" w:customStyle="1">
    <w:name w:val="Таблица - Текст"/>
    <w:basedOn w:val="782"/>
    <w:pPr>
      <w:ind w:left="57" w:right="57"/>
    </w:pPr>
  </w:style>
  <w:style w:type="paragraph" w:styleId="1069" w:customStyle="1">
    <w:name w:val="Таблица слева"/>
    <w:basedOn w:val="782"/>
    <w:next w:val="782"/>
    <w:pPr>
      <w:spacing w:before="60" w:after="60"/>
      <w:suppressLineNumbers/>
    </w:pPr>
    <w:rPr>
      <w:lang w:eastAsia="en-US"/>
    </w:rPr>
  </w:style>
  <w:style w:type="paragraph" w:styleId="1070" w:customStyle="1">
    <w:name w:val="Заг 1 АННОТАЦИЯ"/>
    <w:basedOn w:val="782"/>
    <w:next w:val="782"/>
    <w:pPr>
      <w:jc w:val="center"/>
      <w:pageBreakBefore/>
      <w:spacing w:before="120" w:after="60" w:line="360" w:lineRule="auto"/>
    </w:pPr>
    <w:rPr>
      <w:rFonts w:ascii="Arial" w:hAnsi="Arial" w:cs="Arial"/>
      <w:b/>
      <w:bCs/>
      <w:caps/>
    </w:rPr>
  </w:style>
  <w:style w:type="paragraph" w:styleId="1071" w:customStyle="1">
    <w:name w:val="Табл_Тело"/>
    <w:basedOn w:val="782"/>
    <w:qFormat/>
    <w:pPr>
      <w:spacing w:line="276" w:lineRule="auto"/>
    </w:pPr>
  </w:style>
  <w:style w:type="paragraph" w:styleId="1072" w:customStyle="1">
    <w:name w:val="Название компании"/>
    <w:basedOn w:val="1062"/>
    <w:pPr>
      <w:ind w:left="0" w:right="0"/>
      <w:jc w:val="center"/>
      <w:keepLines w:val="0"/>
      <w:spacing w:line="360" w:lineRule="auto"/>
      <w:pBdr>
        <w:bottom w:val="single" w:color="000000" w:sz="12" w:space="1"/>
      </w:pBdr>
    </w:pPr>
    <w:rPr>
      <w:b/>
      <w:bCs/>
      <w:sz w:val="28"/>
      <w:szCs w:val="28"/>
      <w:lang w:val="ru-RU"/>
    </w:rPr>
  </w:style>
  <w:style w:type="paragraph" w:styleId="1073" w:customStyle="1">
    <w:name w:val="Титул - Дата"/>
    <w:basedOn w:val="782"/>
    <w:pPr>
      <w:jc w:val="center"/>
    </w:pPr>
  </w:style>
  <w:style w:type="paragraph" w:styleId="1074" w:customStyle="1">
    <w:name w:val="Титул - Название организации"/>
    <w:basedOn w:val="782"/>
    <w:next w:val="782"/>
    <w:pPr>
      <w:jc w:val="center"/>
      <w:spacing w:before="240" w:after="1320"/>
    </w:pPr>
    <w:rPr>
      <w:b/>
      <w:bCs/>
      <w:caps/>
      <w:sz w:val="32"/>
      <w:szCs w:val="32"/>
    </w:rPr>
  </w:style>
  <w:style w:type="paragraph" w:styleId="1075" w:customStyle="1">
    <w:name w:val="Стиль5"/>
    <w:basedOn w:val="967"/>
    <w:link w:val="1113"/>
    <w:qFormat/>
    <w:pPr>
      <w:numPr>
        <w:ilvl w:val="0"/>
        <w:numId w:val="13"/>
      </w:numPr>
      <w:ind w:left="3306" w:firstLine="0"/>
      <w:spacing w:after="120" w:line="320" w:lineRule="atLeast"/>
    </w:pPr>
  </w:style>
  <w:style w:type="character" w:styleId="1076" w:customStyle="1">
    <w:name w:val="Заголовок 4 Знак;ТК_Заголовок 04 уровня Знак;Заголовок 4 (Приложение) Знак;(подпункт) Знак;Н4 Знак"/>
    <w:link w:val="967"/>
    <w:rPr>
      <w:rFonts w:eastAsia="Calibri"/>
      <w:b/>
      <w:bCs/>
      <w:sz w:val="24"/>
      <w:szCs w:val="28"/>
      <w:lang w:val="en-US" w:eastAsia="en-US"/>
    </w:rPr>
  </w:style>
  <w:style w:type="character" w:styleId="1077" w:customStyle="1">
    <w:name w:val="Заголовок 8 Знак"/>
    <w:link w:val="970"/>
    <w:rPr>
      <w:rFonts w:eastAsia="Calibri"/>
      <w:i/>
      <w:iCs/>
      <w:sz w:val="24"/>
      <w:szCs w:val="24"/>
      <w:lang w:eastAsia="en-US"/>
    </w:rPr>
  </w:style>
  <w:style w:type="paragraph" w:styleId="1078" w:customStyle="1">
    <w:name w:val="MM Topic 1"/>
    <w:basedOn w:val="964"/>
    <w:pPr>
      <w:numPr>
        <w:ilvl w:val="0"/>
        <w:numId w:val="14"/>
      </w:numPr>
      <w:ind w:left="720" w:hanging="360"/>
      <w:keepLines/>
      <w:pageBreakBefore w:val="0"/>
      <w:spacing w:before="480" w:after="0" w:line="276" w:lineRule="auto"/>
      <w:tabs>
        <w:tab w:val="num" w:pos="360" w:leader="none"/>
        <w:tab w:val="clear" w:pos="709" w:leader="none"/>
        <w:tab w:val="num" w:pos="720" w:leader="none"/>
      </w:tabs>
    </w:pPr>
    <w:rPr>
      <w:rFonts w:ascii="Cambria" w:hAnsi="Cambria" w:eastAsia="Times New Roman"/>
      <w:caps w:val="0"/>
      <w:color w:val="365f91"/>
      <w:sz w:val="28"/>
      <w:szCs w:val="28"/>
    </w:rPr>
  </w:style>
  <w:style w:type="character" w:styleId="1079" w:customStyle="1">
    <w:name w:val="MM Topic 2 Знак"/>
    <w:link w:val="1080"/>
    <w:rPr>
      <w:rFonts w:ascii="Cambria" w:hAnsi="Cambria"/>
      <w:b/>
      <w:bCs/>
      <w:color w:val="4f81bd"/>
      <w:sz w:val="26"/>
      <w:szCs w:val="26"/>
      <w:lang w:val="en-US" w:eastAsia="en-US"/>
    </w:rPr>
  </w:style>
  <w:style w:type="paragraph" w:styleId="1080" w:customStyle="1">
    <w:name w:val="MM Topic 2"/>
    <w:basedOn w:val="965"/>
    <w:link w:val="1079"/>
    <w:pPr>
      <w:numPr>
        <w:ilvl w:val="0"/>
        <w:numId w:val="14"/>
      </w:numPr>
      <w:keepLines/>
      <w:spacing w:before="200" w:after="0" w:line="276" w:lineRule="auto"/>
      <w:tabs>
        <w:tab w:val="clear" w:pos="709" w:leader="none"/>
      </w:tabs>
    </w:pPr>
    <w:rPr>
      <w:rFonts w:ascii="Cambria" w:hAnsi="Cambria" w:eastAsia="Times New Roman"/>
      <w:iCs w:val="0"/>
      <w:color w:val="4f81bd"/>
      <w:sz w:val="26"/>
      <w:szCs w:val="26"/>
    </w:rPr>
  </w:style>
  <w:style w:type="paragraph" w:styleId="1081" w:customStyle="1">
    <w:name w:val="MM Topic 3"/>
    <w:basedOn w:val="966"/>
    <w:pPr>
      <w:numPr>
        <w:ilvl w:val="0"/>
        <w:numId w:val="14"/>
      </w:numPr>
      <w:ind w:left="2160" w:hanging="360"/>
      <w:keepLines/>
      <w:spacing w:before="200" w:after="0" w:line="276" w:lineRule="auto"/>
      <w:tabs>
        <w:tab w:val="num" w:pos="360" w:leader="none"/>
        <w:tab w:val="clear" w:pos="720" w:leader="none"/>
        <w:tab w:val="num" w:pos="2160" w:leader="none"/>
      </w:tabs>
    </w:pPr>
    <w:rPr>
      <w:rFonts w:ascii="Cambria" w:hAnsi="Cambria" w:eastAsia="Times New Roman"/>
      <w:color w:val="4f81bd"/>
      <w:sz w:val="22"/>
      <w:szCs w:val="22"/>
    </w:rPr>
  </w:style>
  <w:style w:type="paragraph" w:styleId="1082" w:customStyle="1">
    <w:name w:val="MM Topic 4"/>
    <w:basedOn w:val="967"/>
    <w:pPr>
      <w:numPr>
        <w:ilvl w:val="0"/>
        <w:numId w:val="14"/>
      </w:numPr>
      <w:ind w:left="2880" w:hanging="360"/>
      <w:keepLines/>
      <w:spacing w:before="200" w:after="0" w:line="276" w:lineRule="auto"/>
      <w:tabs>
        <w:tab w:val="num" w:pos="360" w:leader="none"/>
        <w:tab w:val="clear" w:pos="851" w:leader="none"/>
        <w:tab w:val="num" w:pos="2880" w:leader="none"/>
      </w:tabs>
    </w:pPr>
    <w:rPr>
      <w:rFonts w:ascii="Cambria" w:hAnsi="Cambria" w:eastAsia="Times New Roman"/>
      <w:i/>
      <w:iCs/>
      <w:color w:val="4f81bd"/>
      <w:sz w:val="22"/>
      <w:szCs w:val="22"/>
    </w:rPr>
  </w:style>
  <w:style w:type="paragraph" w:styleId="1083" w:customStyle="1">
    <w:name w:val="MM Topic 5"/>
    <w:basedOn w:val="968"/>
    <w:pPr>
      <w:numPr>
        <w:ilvl w:val="0"/>
        <w:numId w:val="14"/>
      </w:numPr>
      <w:ind w:left="3600" w:hanging="360"/>
      <w:keepLines/>
      <w:keepNext/>
      <w:spacing w:before="200" w:after="0" w:line="276" w:lineRule="auto"/>
      <w:tabs>
        <w:tab w:val="num" w:pos="360" w:leader="none"/>
        <w:tab w:val="num" w:pos="1080" w:leader="none"/>
        <w:tab w:val="num" w:pos="3600" w:leader="none"/>
      </w:tabs>
    </w:pPr>
    <w:rPr>
      <w:rFonts w:ascii="Cambria" w:hAnsi="Cambria" w:eastAsia="Times New Roman"/>
      <w:b w:val="0"/>
      <w:bCs w:val="0"/>
      <w:iCs w:val="0"/>
      <w:color w:val="243f60"/>
      <w:sz w:val="22"/>
      <w:szCs w:val="22"/>
    </w:rPr>
  </w:style>
  <w:style w:type="paragraph" w:styleId="1084" w:customStyle="1">
    <w:name w:val="Заголовок 1. НСВ"/>
    <w:basedOn w:val="964"/>
    <w:pPr>
      <w:numPr>
        <w:ilvl w:val="0"/>
        <w:numId w:val="15"/>
      </w:numPr>
      <w:jc w:val="center"/>
      <w:spacing w:before="100" w:beforeAutospacing="1" w:after="100" w:afterAutospacing="1"/>
      <w:tabs>
        <w:tab w:val="left" w:pos="567" w:leader="none"/>
        <w:tab w:val="clear" w:pos="709" w:leader="none"/>
        <w:tab w:val="left" w:pos="1276" w:leader="none"/>
      </w:tabs>
    </w:pPr>
    <w:rPr>
      <w:rFonts w:eastAsia="Times New Roman"/>
      <w:caps w:val="0"/>
      <w:smallCaps/>
      <w:sz w:val="28"/>
    </w:rPr>
  </w:style>
  <w:style w:type="paragraph" w:styleId="1085" w:customStyle="1">
    <w:name w:val="Заголовок 2. НСВ"/>
    <w:basedOn w:val="1084"/>
    <w:pPr>
      <w:numPr>
        <w:ilvl w:val="1"/>
      </w:numPr>
      <w:pageBreakBefore w:val="0"/>
      <w:outlineLvl w:val="1"/>
    </w:pPr>
  </w:style>
  <w:style w:type="paragraph" w:styleId="1086" w:customStyle="1">
    <w:name w:val="Заголовок 3. НСВ"/>
    <w:basedOn w:val="1085"/>
    <w:pPr>
      <w:numPr>
        <w:ilvl w:val="2"/>
      </w:numPr>
    </w:pPr>
    <w:rPr>
      <w:i/>
    </w:rPr>
  </w:style>
  <w:style w:type="paragraph" w:styleId="1087" w:customStyle="1">
    <w:name w:val="Заголовок 4. НСВ"/>
    <w:basedOn w:val="1086"/>
    <w:pPr>
      <w:numPr>
        <w:ilvl w:val="3"/>
      </w:numPr>
    </w:pPr>
    <w:rPr>
      <w:sz w:val="24"/>
      <w:szCs w:val="24"/>
    </w:rPr>
  </w:style>
  <w:style w:type="paragraph" w:styleId="1088" w:customStyle="1">
    <w:name w:val="_Список1"/>
    <w:basedOn w:val="782"/>
    <w:link w:val="1089"/>
    <w:qFormat/>
    <w:pPr>
      <w:ind w:left="1080" w:hanging="360"/>
      <w:jc w:val="both"/>
      <w:spacing w:line="360" w:lineRule="auto"/>
    </w:pPr>
    <w:rPr>
      <w:rFonts w:eastAsia="Calibri"/>
      <w:lang w:val="en-US" w:eastAsia="en-US"/>
    </w:rPr>
  </w:style>
  <w:style w:type="character" w:styleId="1089" w:customStyle="1">
    <w:name w:val="_Список1 Знак"/>
    <w:link w:val="1088"/>
    <w:rPr>
      <w:rFonts w:eastAsia="Calibri"/>
      <w:sz w:val="24"/>
      <w:szCs w:val="24"/>
      <w:lang w:val="en-US" w:eastAsia="en-US"/>
    </w:rPr>
  </w:style>
  <w:style w:type="paragraph" w:styleId="1090" w:customStyle="1">
    <w:name w:val="Рамка. Текст. H18"/>
    <w:basedOn w:val="782"/>
    <w:pPr>
      <w:jc w:val="center"/>
      <w:framePr w:wrap="around" w:vAnchor="page" w:hAnchor="page" w:x="285" w:y="285"/>
    </w:pPr>
    <w:rPr>
      <w:rFonts w:eastAsia="Calibri"/>
      <w:sz w:val="36"/>
      <w:szCs w:val="36"/>
    </w:rPr>
  </w:style>
  <w:style w:type="paragraph" w:styleId="1091" w:customStyle="1">
    <w:name w:val="Table text"/>
    <w:link w:val="1092"/>
    <w:pPr>
      <w:framePr w:wrap="around" w:vAnchor="page" w:hAnchor="page" w:x="285" w:y="285"/>
    </w:pPr>
    <w:rPr>
      <w:rFonts w:ascii="ISOCPEUR" w:hAnsi="ISOCPEUR" w:eastAsia="Calibri"/>
      <w:i/>
      <w:lang w:eastAsia="ru-RU"/>
    </w:rPr>
  </w:style>
  <w:style w:type="character" w:styleId="1092" w:customStyle="1">
    <w:name w:val="Table text Знак"/>
    <w:link w:val="1091"/>
    <w:rPr>
      <w:rFonts w:ascii="ISOCPEUR" w:hAnsi="ISOCPEUR" w:eastAsia="Calibri"/>
      <w:i/>
    </w:rPr>
  </w:style>
  <w:style w:type="paragraph" w:styleId="1093" w:customStyle="1">
    <w:name w:val="Список. Текст"/>
    <w:basedOn w:val="991"/>
    <w:rPr>
      <w:sz w:val="24"/>
    </w:rPr>
  </w:style>
  <w:style w:type="paragraph" w:styleId="1094" w:customStyle="1">
    <w:name w:val="Рисунок. Наименование"/>
    <w:basedOn w:val="782"/>
    <w:link w:val="1095"/>
    <w:pPr>
      <w:jc w:val="center"/>
    </w:pPr>
    <w:rPr>
      <w:rFonts w:eastAsia="Calibri"/>
      <w:lang w:val="en-US" w:eastAsia="en-US"/>
    </w:rPr>
  </w:style>
  <w:style w:type="character" w:styleId="1095" w:customStyle="1">
    <w:name w:val="Рисунок. Наименование Знак Знак"/>
    <w:link w:val="1094"/>
    <w:rPr>
      <w:rFonts w:eastAsia="Calibri"/>
      <w:sz w:val="24"/>
      <w:szCs w:val="24"/>
      <w:lang w:val="en-US" w:eastAsia="en-US"/>
    </w:rPr>
  </w:style>
  <w:style w:type="character" w:styleId="1096" w:customStyle="1">
    <w:name w:val="Текст концевой сноски Знак"/>
    <w:link w:val="950"/>
    <w:uiPriority w:val="99"/>
    <w:rPr>
      <w:rFonts w:ascii="Calibri" w:hAnsi="Calibri"/>
      <w:lang w:val="en-US" w:eastAsia="en-US"/>
    </w:rPr>
  </w:style>
  <w:style w:type="paragraph" w:styleId="1097" w:customStyle="1">
    <w:name w:val="ТК_Заголовок 01 Приложений Индексируемый"/>
    <w:basedOn w:val="964"/>
    <w:link w:val="1099"/>
    <w:qFormat/>
    <w:pPr>
      <w:numPr>
        <w:ilvl w:val="0"/>
        <w:numId w:val="0"/>
      </w:numPr>
      <w:pageBreakBefore w:val="0"/>
    </w:pPr>
  </w:style>
  <w:style w:type="character" w:styleId="1098" w:customStyle="1">
    <w:name w:val="Заголовок 1 Знак;ТК_ Заголовок 01 уровня Знак"/>
    <w:link w:val="964"/>
    <w:rPr>
      <w:rFonts w:eastAsia="Calibri"/>
      <w:b/>
      <w:bCs/>
      <w:caps/>
      <w:sz w:val="32"/>
      <w:szCs w:val="32"/>
      <w:lang w:val="en-US" w:eastAsia="en-US"/>
    </w:rPr>
  </w:style>
  <w:style w:type="character" w:styleId="1099" w:customStyle="1">
    <w:name w:val="ТК_Заголовок 01 Приложений Индексируемый Знак"/>
    <w:link w:val="1097"/>
    <w:rPr>
      <w:rFonts w:eastAsia="Calibri"/>
      <w:b/>
      <w:bCs/>
      <w:caps/>
      <w:sz w:val="32"/>
      <w:szCs w:val="32"/>
      <w:lang w:val="en-US" w:eastAsia="en-US"/>
    </w:rPr>
  </w:style>
  <w:style w:type="paragraph" w:styleId="1100" w:customStyle="1">
    <w:name w:val="Стиль Абзац списка + Перед:  10 пт"/>
    <w:basedOn w:val="804"/>
    <w:pPr>
      <w:spacing w:before="360" w:after="180"/>
    </w:pPr>
    <w:rPr>
      <w:rFonts w:eastAsia="Times New Roman"/>
      <w:szCs w:val="20"/>
    </w:rPr>
  </w:style>
  <w:style w:type="paragraph" w:styleId="1101" w:customStyle="1">
    <w:name w:val="Стиль Абзац списка + Перед:  10 пт1"/>
    <w:basedOn w:val="804"/>
    <w:pPr>
      <w:ind w:left="851"/>
      <w:spacing w:before="200"/>
    </w:pPr>
    <w:rPr>
      <w:rFonts w:eastAsia="Times New Roman"/>
      <w:szCs w:val="20"/>
    </w:rPr>
  </w:style>
  <w:style w:type="paragraph" w:styleId="1102" w:customStyle="1">
    <w:name w:val="Таблица. Заголовок"/>
    <w:basedOn w:val="782"/>
    <w:pPr>
      <w:jc w:val="center"/>
    </w:pPr>
    <w:rPr>
      <w:b/>
      <w:szCs w:val="20"/>
    </w:rPr>
  </w:style>
  <w:style w:type="paragraph" w:styleId="1103" w:customStyle="1">
    <w:name w:val="Табличный текст"/>
    <w:basedOn w:val="782"/>
    <w:pPr>
      <w:framePr w:hSpace="181" w:wrap="auto" w:hAnchor="margin" w:x="29" w:y="-129"/>
    </w:pPr>
    <w:rPr>
      <w:rFonts w:ascii="ISOCPEUR" w:hAnsi="ISOCPEUR"/>
      <w:i/>
      <w:iCs/>
    </w:rPr>
  </w:style>
  <w:style w:type="paragraph" w:styleId="1104" w:customStyle="1">
    <w:name w:val="Стиль Заголовок 2"/>
    <w:basedOn w:val="965"/>
    <w:pPr>
      <w:numPr>
        <w:ilvl w:val="0"/>
        <w:numId w:val="0"/>
      </w:numPr>
      <w:ind w:left="2149" w:hanging="360"/>
      <w:jc w:val="both"/>
      <w:spacing w:before="240" w:after="60"/>
    </w:pPr>
    <w:rPr>
      <w:rFonts w:ascii="Calibri" w:hAnsi="Calibri"/>
      <w:szCs w:val="20"/>
    </w:rPr>
  </w:style>
  <w:style w:type="character" w:styleId="1105" w:customStyle="1">
    <w:name w:val="ТК_Наименование рисунка Знак"/>
    <w:link w:val="995"/>
    <w:rPr>
      <w:rFonts w:eastAsia="Calibri"/>
      <w:sz w:val="24"/>
      <w:szCs w:val="24"/>
      <w:lang w:val="en-US" w:eastAsia="en-US"/>
    </w:rPr>
  </w:style>
  <w:style w:type="paragraph" w:styleId="1106" w:customStyle="1">
    <w:name w:val="ТК_Перечисление 02 уровня"/>
    <w:basedOn w:val="782"/>
    <w:link w:val="1107"/>
    <w:qFormat/>
    <w:pPr>
      <w:numPr>
        <w:ilvl w:val="0"/>
        <w:numId w:val="10"/>
      </w:numPr>
      <w:jc w:val="both"/>
      <w:spacing w:line="360" w:lineRule="auto"/>
    </w:pPr>
    <w:rPr>
      <w:lang w:val="en-US" w:eastAsia="en-US"/>
    </w:rPr>
  </w:style>
  <w:style w:type="character" w:styleId="1107" w:customStyle="1">
    <w:name w:val="ТК_Перечисление 02 уровня Знак"/>
    <w:link w:val="1106"/>
    <w:rPr>
      <w:sz w:val="24"/>
      <w:szCs w:val="24"/>
      <w:lang w:val="en-US" w:eastAsia="en-US"/>
    </w:rPr>
  </w:style>
  <w:style w:type="paragraph" w:styleId="1108" w:customStyle="1">
    <w:name w:val="Заголовок6"/>
    <w:basedOn w:val="969"/>
    <w:pPr>
      <w:numPr>
        <w:ilvl w:val="0"/>
        <w:numId w:val="0"/>
      </w:numPr>
      <w:ind w:left="5029" w:hanging="360"/>
    </w:pPr>
    <w:rPr>
      <w:rFonts w:ascii="Calibri" w:hAnsi="Calibri"/>
      <w:lang w:val="en-US"/>
    </w:rPr>
  </w:style>
  <w:style w:type="paragraph" w:styleId="1109" w:customStyle="1">
    <w:name w:val="_Заг3"/>
    <w:basedOn w:val="966"/>
    <w:qFormat/>
    <w:pPr>
      <w:numPr>
        <w:ilvl w:val="0"/>
        <w:numId w:val="0"/>
      </w:numPr>
      <w:ind w:left="2869" w:hanging="360"/>
      <w:tabs>
        <w:tab w:val="left" w:pos="851" w:leader="none"/>
      </w:tabs>
    </w:pPr>
    <w:rPr>
      <w:rFonts w:ascii="Calibri" w:hAnsi="Calibri"/>
      <w:sz w:val="28"/>
      <w:szCs w:val="28"/>
    </w:rPr>
  </w:style>
  <w:style w:type="paragraph" w:styleId="1110" w:customStyle="1">
    <w:name w:val="_Заг4"/>
    <w:basedOn w:val="967"/>
    <w:qFormat/>
    <w:pPr>
      <w:numPr>
        <w:ilvl w:val="0"/>
        <w:numId w:val="0"/>
      </w:numPr>
      <w:ind w:left="862" w:hanging="862"/>
      <w:tabs>
        <w:tab w:val="center" w:pos="993" w:leader="none"/>
      </w:tabs>
    </w:pPr>
    <w:rPr>
      <w:rFonts w:ascii="Calibri" w:hAnsi="Calibri"/>
      <w:sz w:val="26"/>
      <w:szCs w:val="26"/>
    </w:rPr>
  </w:style>
  <w:style w:type="paragraph" w:styleId="1111" w:customStyle="1">
    <w:name w:val="_Заг5"/>
    <w:basedOn w:val="968"/>
    <w:qFormat/>
    <w:pPr>
      <w:numPr>
        <w:ilvl w:val="0"/>
        <w:numId w:val="0"/>
      </w:numPr>
      <w:ind w:left="1009" w:hanging="1009"/>
      <w:keepNext/>
    </w:pPr>
    <w:rPr>
      <w:rFonts w:ascii="Calibri" w:hAnsi="Calibri"/>
      <w:i/>
      <w:szCs w:val="24"/>
      <w:lang w:val="en-US"/>
    </w:rPr>
  </w:style>
  <w:style w:type="character" w:styleId="1112">
    <w:name w:val="Strong"/>
    <w:uiPriority w:val="22"/>
    <w:qFormat/>
    <w:rPr>
      <w:b/>
      <w:bCs/>
    </w:rPr>
  </w:style>
  <w:style w:type="character" w:styleId="1113" w:customStyle="1">
    <w:name w:val="Стиль5 Знак"/>
    <w:link w:val="1075"/>
    <w:rPr>
      <w:rFonts w:eastAsia="Calibri"/>
      <w:b/>
      <w:bCs/>
      <w:sz w:val="24"/>
      <w:szCs w:val="28"/>
      <w:lang w:val="en-US" w:eastAsia="en-US"/>
    </w:rPr>
  </w:style>
  <w:style w:type="character" w:styleId="1114" w:customStyle="1">
    <w:name w:val="Текст сноски Знак"/>
    <w:link w:val="947"/>
    <w:uiPriority w:val="99"/>
    <w:semiHidden/>
    <w:rPr>
      <w:rFonts w:ascii="Arial" w:hAnsi="Arial"/>
      <w:i/>
      <w:sz w:val="18"/>
      <w:lang w:val="en-US" w:eastAsia="en-US"/>
    </w:rPr>
  </w:style>
  <w:style w:type="character" w:styleId="1115">
    <w:name w:val="Emphasis"/>
    <w:uiPriority w:val="20"/>
    <w:qFormat/>
    <w:rPr>
      <w:i/>
      <w:iCs/>
    </w:rPr>
  </w:style>
  <w:style w:type="numbering" w:styleId="1116" w:customStyle="1">
    <w:name w:val="Статья / Раздел;Глава"/>
    <w:basedOn w:val="794"/>
  </w:style>
  <w:style w:type="character" w:styleId="1117" w:customStyle="1">
    <w:name w:val="_rpc_i1"/>
  </w:style>
  <w:style w:type="paragraph" w:styleId="1118">
    <w:name w:val="Normal (Web)"/>
    <w:basedOn w:val="782"/>
    <w:uiPriority w:val="99"/>
    <w:unhideWhenUsed/>
    <w:pPr>
      <w:spacing w:before="100" w:beforeAutospacing="1" w:after="100" w:afterAutospacing="1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image" Target="media/image1.png"/><Relationship Id="rId16" Type="http://schemas.openxmlformats.org/officeDocument/2006/relationships/image" Target="media/image2.jpg"/><Relationship Id="rId17" Type="http://schemas.openxmlformats.org/officeDocument/2006/relationships/image" Target="media/image3.jpg"/><Relationship Id="rId18" Type="http://schemas.openxmlformats.org/officeDocument/2006/relationships/image" Target="media/image4.png"/><Relationship Id="rId19" Type="http://schemas.openxmlformats.org/officeDocument/2006/relationships/image" Target="media/image5.jpg"/><Relationship Id="rId20" Type="http://schemas.openxmlformats.org/officeDocument/2006/relationships/image" Target="media/image6.jpg"/><Relationship Id="rId21" Type="http://schemas.openxmlformats.org/officeDocument/2006/relationships/image" Target="media/image7.jpg"/><Relationship Id="rId22" Type="http://schemas.openxmlformats.org/officeDocument/2006/relationships/image" Target="media/image8.jpg"/><Relationship Id="rId23" Type="http://schemas.openxmlformats.org/officeDocument/2006/relationships/image" Target="media/image9.jpg"/><Relationship Id="rId24" Type="http://schemas.openxmlformats.org/officeDocument/2006/relationships/image" Target="media/image10.jpg"/><Relationship Id="rId25" Type="http://schemas.openxmlformats.org/officeDocument/2006/relationships/image" Target="media/image11.jpg"/><Relationship Id="rId26" Type="http://schemas.openxmlformats.org/officeDocument/2006/relationships/image" Target="media/image12.jpg"/><Relationship Id="rId27" Type="http://schemas.openxmlformats.org/officeDocument/2006/relationships/image" Target="media/image13.jpg"/><Relationship Id="rId28" Type="http://schemas.openxmlformats.org/officeDocument/2006/relationships/image" Target="media/image14.jpg"/><Relationship Id="rId29" Type="http://schemas.openxmlformats.org/officeDocument/2006/relationships/image" Target="media/image15.jpg"/><Relationship Id="rId30" Type="http://schemas.openxmlformats.org/officeDocument/2006/relationships/image" Target="media/image16.png"/><Relationship Id="rId31" Type="http://schemas.openxmlformats.org/officeDocument/2006/relationships/image" Target="media/image17.jpg"/><Relationship Id="rId32" Type="http://schemas.openxmlformats.org/officeDocument/2006/relationships/image" Target="media/image18.jpg"/><Relationship Id="rId33" Type="http://schemas.openxmlformats.org/officeDocument/2006/relationships/image" Target="media/image19.png"/><Relationship Id="rId34" Type="http://schemas.openxmlformats.org/officeDocument/2006/relationships/image" Target="file:///\\spb1-svm01.zargaz.ru\share03\Personal\n.neshta\Downloads\Presentation1%20(1).jpg" TargetMode="External"/><Relationship Id="rId35" Type="http://schemas.openxmlformats.org/officeDocument/2006/relationships/image" Target="media/image20.png"/><Relationship Id="rId36" Type="http://schemas.openxmlformats.org/officeDocument/2006/relationships/image" Target="media/image21.png"/><Relationship Id="rId37" Type="http://schemas.openxmlformats.org/officeDocument/2006/relationships/image" Target="media/image22.png"/><Relationship Id="rId38" Type="http://schemas.openxmlformats.org/officeDocument/2006/relationships/image" Target="media/image23.png"/><Relationship Id="rId39" Type="http://schemas.openxmlformats.org/officeDocument/2006/relationships/image" Target="media/image24.png"/><Relationship Id="rId40" Type="http://schemas.openxmlformats.org/officeDocument/2006/relationships/image" Target="media/image25.png"/><Relationship Id="rId41" Type="http://schemas.openxmlformats.org/officeDocument/2006/relationships/image" Target="media/image26.png"/><Relationship Id="rId42" Type="http://schemas.openxmlformats.org/officeDocument/2006/relationships/image" Target="media/image27.png"/><Relationship Id="rId43" Type="http://schemas.openxmlformats.org/officeDocument/2006/relationships/image" Target="media/image28.png"/><Relationship Id="rId44" Type="http://schemas.openxmlformats.org/officeDocument/2006/relationships/image" Target="media/image29.png"/><Relationship Id="rId45" Type="http://schemas.openxmlformats.org/officeDocument/2006/relationships/image" Target="media/image30.png"/><Relationship Id="rId46" Type="http://schemas.openxmlformats.org/officeDocument/2006/relationships/image" Target="media/image31.png"/><Relationship Id="rId47" Type="http://schemas.openxmlformats.org/officeDocument/2006/relationships/image" Target="media/image32.png"/><Relationship Id="rId48" Type="http://schemas.openxmlformats.org/officeDocument/2006/relationships/image" Target="media/image33.png"/><Relationship Id="rId49" Type="http://schemas.openxmlformats.org/officeDocument/2006/relationships/image" Target="media/image34.png"/><Relationship Id="rId50" Type="http://schemas.openxmlformats.org/officeDocument/2006/relationships/image" Target="media/image35.png"/><Relationship Id="rId51" Type="http://schemas.openxmlformats.org/officeDocument/2006/relationships/image" Target="media/image36.png"/><Relationship Id="rId52" Type="http://schemas.openxmlformats.org/officeDocument/2006/relationships/image" Target="media/image37.png"/><Relationship Id="rId53" Type="http://schemas.openxmlformats.org/officeDocument/2006/relationships/image" Target="media/image38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_rels/header4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>ООО "ТЕХНОС-К"</Company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СМПО М. И3.09. Руководство супервайзера по бурению</dc:title>
  <dc:creator>Гринченко А.В.</dc:creator>
  <cp:lastModifiedBy>m.sim</cp:lastModifiedBy>
  <cp:revision>25</cp:revision>
  <dcterms:created xsi:type="dcterms:W3CDTF">2024-12-27T10:13:00Z</dcterms:created>
  <dcterms:modified xsi:type="dcterms:W3CDTF">2025-10-24T06:38:06Z</dcterms:modified>
  <cp:version>917504</cp:version>
</cp:coreProperties>
</file>